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80CB7" w14:textId="678576D9" w:rsidR="00E90E49" w:rsidRPr="00327997" w:rsidRDefault="00E90E49" w:rsidP="00327997">
      <w:pPr>
        <w:pStyle w:val="3GPPHeader"/>
        <w:rPr>
          <w:highlight w:val="yellow"/>
        </w:rPr>
      </w:pPr>
      <w:r w:rsidRPr="00327997">
        <w:t>3GPP TSG-RAN WG</w:t>
      </w:r>
      <w:r w:rsidR="00790B99" w:rsidRPr="00327997">
        <w:t>1</w:t>
      </w:r>
      <w:r w:rsidRPr="00327997">
        <w:t xml:space="preserve"> #</w:t>
      </w:r>
      <w:r w:rsidR="009A18A7">
        <w:t>87</w:t>
      </w:r>
      <w:r w:rsidRPr="00327997">
        <w:tab/>
      </w:r>
      <w:r w:rsidR="00790B99" w:rsidRPr="00327997">
        <w:t>R1</w:t>
      </w:r>
      <w:r w:rsidR="00091557" w:rsidRPr="00327997">
        <w:t>-</w:t>
      </w:r>
      <w:r w:rsidR="005418A8" w:rsidRPr="005418A8">
        <w:t>161</w:t>
      </w:r>
      <w:r w:rsidR="005418A8" w:rsidRPr="005418A8">
        <w:t>2352</w:t>
      </w:r>
    </w:p>
    <w:p w14:paraId="1E0C9DD4" w14:textId="77777777" w:rsidR="00E90E49" w:rsidRPr="00327997" w:rsidRDefault="009A18A7" w:rsidP="00327997">
      <w:pPr>
        <w:pStyle w:val="3GPPHeader"/>
      </w:pPr>
      <w:r>
        <w:t>Reno</w:t>
      </w:r>
      <w:r w:rsidR="0027144F" w:rsidRPr="009C6832">
        <w:t xml:space="preserve">, </w:t>
      </w:r>
      <w:r>
        <w:t>Nevada</w:t>
      </w:r>
      <w:r w:rsidR="0027144F" w:rsidRPr="009C6832">
        <w:t xml:space="preserve">, </w:t>
      </w:r>
      <w:r>
        <w:t>14</w:t>
      </w:r>
      <w:r w:rsidR="0027144F" w:rsidRPr="009C6832">
        <w:t xml:space="preserve"> – </w:t>
      </w:r>
      <w:r>
        <w:t>18</w:t>
      </w:r>
      <w:r w:rsidR="003A1161" w:rsidRPr="003A1161">
        <w:t xml:space="preserve"> </w:t>
      </w:r>
      <w:r w:rsidR="003A1161">
        <w:t>November</w:t>
      </w:r>
      <w:r w:rsidR="00790B99" w:rsidRPr="009C6832">
        <w:t>,</w:t>
      </w:r>
      <w:r w:rsidR="0027144F" w:rsidRPr="009C6832">
        <w:t xml:space="preserve"> 20</w:t>
      </w:r>
      <w:r w:rsidR="009C6832" w:rsidRPr="009C6832">
        <w:t>16</w:t>
      </w:r>
    </w:p>
    <w:p w14:paraId="650F7D38" w14:textId="77777777" w:rsidR="00E90E49" w:rsidRPr="00CE0424" w:rsidRDefault="00E90E49" w:rsidP="00357380">
      <w:pPr>
        <w:pStyle w:val="3GPPHeader"/>
      </w:pPr>
    </w:p>
    <w:p w14:paraId="1E43B7D2" w14:textId="77777777" w:rsidR="00E90E49" w:rsidRPr="00327997" w:rsidRDefault="003D3C45" w:rsidP="00327997">
      <w:pPr>
        <w:pStyle w:val="3GPPHeader"/>
      </w:pPr>
      <w:r w:rsidRPr="00327997">
        <w:t>Source:</w:t>
      </w:r>
      <w:r w:rsidR="00E90E49" w:rsidRPr="00327997">
        <w:tab/>
      </w:r>
      <w:r w:rsidR="00F64C2B" w:rsidRPr="00327997">
        <w:t>Ericsson</w:t>
      </w:r>
    </w:p>
    <w:p w14:paraId="26EFAB0A" w14:textId="77777777" w:rsidR="00E90E49" w:rsidRPr="00327997" w:rsidRDefault="003D3C45" w:rsidP="00327997">
      <w:pPr>
        <w:pStyle w:val="3GPPHeader"/>
      </w:pPr>
      <w:r w:rsidRPr="00327997">
        <w:t>Title:</w:t>
      </w:r>
      <w:r w:rsidR="00E90E49" w:rsidRPr="00327997">
        <w:tab/>
      </w:r>
      <w:r w:rsidR="007B54F8" w:rsidRPr="007B54F8">
        <w:t>Further discussion on CSI-RS pooling</w:t>
      </w:r>
    </w:p>
    <w:p w14:paraId="53815781" w14:textId="77777777" w:rsidR="00952A24" w:rsidRPr="00327997" w:rsidRDefault="00952A24" w:rsidP="00327997">
      <w:pPr>
        <w:pStyle w:val="3GPPHeader"/>
      </w:pPr>
      <w:r w:rsidRPr="00327997">
        <w:t>Agenda Item:</w:t>
      </w:r>
      <w:r w:rsidRPr="00327997">
        <w:tab/>
      </w:r>
      <w:r w:rsidR="009A18A7" w:rsidRPr="005418A8">
        <w:t>7.1.3</w:t>
      </w:r>
      <w:r w:rsidR="007B54F8" w:rsidRPr="005418A8">
        <w:t>.3</w:t>
      </w:r>
    </w:p>
    <w:p w14:paraId="2406C489"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2AE78FD" w14:textId="77777777" w:rsidR="00E90E49" w:rsidRPr="00CE0424" w:rsidRDefault="007F75D5" w:rsidP="00CE0424">
      <w:pPr>
        <w:pStyle w:val="Heading1"/>
      </w:pPr>
      <w:r>
        <w:t>Introduction</w:t>
      </w:r>
    </w:p>
    <w:p w14:paraId="6A6444BE" w14:textId="77777777" w:rsidR="00BF7642" w:rsidRPr="00E9149C" w:rsidRDefault="00575DA6" w:rsidP="00BF7642">
      <w:pPr>
        <w:pStyle w:val="BodyText"/>
      </w:pPr>
      <w:r>
        <w:t>In RAN1#86</w:t>
      </w:r>
      <w:r w:rsidR="00E007CB">
        <w:t>bis</w:t>
      </w:r>
      <w:r w:rsidR="00BF7642">
        <w:t>, the following agreement was made:</w:t>
      </w:r>
    </w:p>
    <w:p w14:paraId="23AE2E20" w14:textId="77777777" w:rsidR="00BF7642" w:rsidRDefault="00BF7642" w:rsidP="00BF7642">
      <w:pPr>
        <w:pStyle w:val="BodyText"/>
      </w:pPr>
      <w:r>
        <w:rPr>
          <w:noProof/>
          <w:lang w:val="en-US"/>
        </w:rPr>
        <mc:AlternateContent>
          <mc:Choice Requires="wps">
            <w:drawing>
              <wp:inline distT="0" distB="0" distL="0" distR="0" wp14:anchorId="1F5D841C" wp14:editId="61A1E256">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3B7D37" w14:textId="77777777" w:rsidR="009E5D6B" w:rsidRPr="005D5C7C" w:rsidRDefault="009E5D6B" w:rsidP="005418A8">
                            <w:pPr>
                              <w:spacing w:after="0"/>
                              <w:rPr>
                                <w:rFonts w:eastAsia="MS Mincho"/>
                                <w:b/>
                                <w:u w:val="single"/>
                                <w:lang w:val="en-US" w:eastAsia="ja-JP"/>
                              </w:rPr>
                            </w:pPr>
                            <w:r w:rsidRPr="002B1EF4">
                              <w:rPr>
                                <w:rFonts w:eastAsia="MS Mincho" w:hint="eastAsia"/>
                                <w:b/>
                                <w:highlight w:val="green"/>
                                <w:u w:val="single"/>
                                <w:lang w:val="en-US" w:eastAsia="ja-JP"/>
                              </w:rPr>
                              <w:t>Agreements:</w:t>
                            </w:r>
                          </w:p>
                          <w:p w14:paraId="103F4DDF" w14:textId="77777777" w:rsidR="009E5D6B" w:rsidRPr="00607571" w:rsidRDefault="009E5D6B" w:rsidP="005418A8">
                            <w:pPr>
                              <w:numPr>
                                <w:ilvl w:val="0"/>
                                <w:numId w:val="16"/>
                              </w:numPr>
                              <w:spacing w:after="0"/>
                              <w:rPr>
                                <w:rFonts w:eastAsia="MS Mincho"/>
                                <w:lang w:val="en-US" w:eastAsia="ja-JP"/>
                              </w:rPr>
                            </w:pPr>
                            <w:r w:rsidRPr="00607571">
                              <w:rPr>
                                <w:rFonts w:eastAsia="MS Mincho"/>
                                <w:lang w:val="en-US" w:eastAsia="ja-JP"/>
                              </w:rPr>
                              <w:t xml:space="preserve">A CSI-RS resource set should be </w:t>
                            </w:r>
                            <w:r>
                              <w:rPr>
                                <w:rFonts w:eastAsia="MS Mincho" w:hint="eastAsia"/>
                                <w:lang w:val="en-US" w:eastAsia="ja-JP"/>
                              </w:rPr>
                              <w:t>studied</w:t>
                            </w:r>
                            <w:r w:rsidRPr="00607571">
                              <w:rPr>
                                <w:rFonts w:eastAsia="MS Mincho"/>
                                <w:lang w:val="en-US" w:eastAsia="ja-JP"/>
                              </w:rPr>
                              <w:t xml:space="preserve"> whereby CSI-RS resources within the set may be dynamically shared amongst users </w:t>
                            </w:r>
                          </w:p>
                          <w:p w14:paraId="679B21E7" w14:textId="77777777" w:rsidR="009E5D6B" w:rsidRPr="00607571" w:rsidRDefault="009E5D6B" w:rsidP="005418A8">
                            <w:pPr>
                              <w:numPr>
                                <w:ilvl w:val="0"/>
                                <w:numId w:val="16"/>
                              </w:numPr>
                              <w:spacing w:after="0"/>
                              <w:rPr>
                                <w:rFonts w:eastAsia="MS Mincho"/>
                                <w:lang w:val="en-US" w:eastAsia="ja-JP"/>
                              </w:rPr>
                            </w:pPr>
                            <w:r>
                              <w:rPr>
                                <w:rFonts w:eastAsia="MS Mincho" w:hint="eastAsia"/>
                                <w:lang w:val="en-US" w:eastAsia="ja-JP"/>
                              </w:rPr>
                              <w:t xml:space="preserve">Study </w:t>
                            </w:r>
                            <w:r w:rsidRPr="00607571">
                              <w:rPr>
                                <w:rFonts w:eastAsia="MS Mincho"/>
                                <w:lang w:val="en-US" w:eastAsia="ja-JP"/>
                              </w:rPr>
                              <w:t xml:space="preserve">CSI-RS resources </w:t>
                            </w:r>
                            <w:r>
                              <w:rPr>
                                <w:rFonts w:eastAsia="MS Mincho" w:hint="eastAsia"/>
                                <w:lang w:val="en-US" w:eastAsia="ja-JP"/>
                              </w:rPr>
                              <w:t>configuration</w:t>
                            </w:r>
                            <w:r w:rsidRPr="00607571">
                              <w:rPr>
                                <w:rFonts w:eastAsia="MS Mincho"/>
                                <w:lang w:val="en-US" w:eastAsia="ja-JP"/>
                              </w:rPr>
                              <w:t xml:space="preserve"> in 2 steps </w:t>
                            </w:r>
                          </w:p>
                          <w:p w14:paraId="4570761B" w14:textId="77777777" w:rsidR="009E5D6B" w:rsidRPr="00607571" w:rsidRDefault="009E5D6B" w:rsidP="005418A8">
                            <w:pPr>
                              <w:numPr>
                                <w:ilvl w:val="1"/>
                                <w:numId w:val="16"/>
                              </w:numPr>
                              <w:spacing w:after="0"/>
                              <w:rPr>
                                <w:rFonts w:eastAsia="MS Mincho"/>
                                <w:lang w:val="en-US" w:eastAsia="ja-JP"/>
                              </w:rPr>
                            </w:pPr>
                            <w:r w:rsidRPr="00607571">
                              <w:rPr>
                                <w:rFonts w:eastAsia="MS Mincho"/>
                                <w:lang w:val="en-US" w:eastAsia="ja-JP"/>
                              </w:rPr>
                              <w:t>Step 1: Pre-configure a</w:t>
                            </w:r>
                            <w:r>
                              <w:rPr>
                                <w:rFonts w:eastAsia="MS Mincho"/>
                                <w:lang w:val="en-US" w:eastAsia="ja-JP"/>
                              </w:rPr>
                              <w:t xml:space="preserve"> set of K CSI-RS resources for </w:t>
                            </w:r>
                            <w:r>
                              <w:rPr>
                                <w:rFonts w:eastAsia="MS Mincho" w:hint="eastAsia"/>
                                <w:lang w:val="en-US" w:eastAsia="ja-JP"/>
                              </w:rPr>
                              <w:t>one or more</w:t>
                            </w:r>
                            <w:r w:rsidRPr="00607571">
                              <w:rPr>
                                <w:rFonts w:eastAsia="MS Mincho"/>
                                <w:lang w:val="en-US" w:eastAsia="ja-JP"/>
                              </w:rPr>
                              <w:t xml:space="preserve"> users through </w:t>
                            </w:r>
                            <w:r>
                              <w:rPr>
                                <w:rFonts w:eastAsia="MS Mincho" w:hint="eastAsia"/>
                                <w:lang w:val="en-US" w:eastAsia="ja-JP"/>
                              </w:rPr>
                              <w:t xml:space="preserve">UE-specific </w:t>
                            </w:r>
                            <w:r w:rsidRPr="00607571">
                              <w:rPr>
                                <w:rFonts w:eastAsia="MS Mincho"/>
                                <w:lang w:val="en-US" w:eastAsia="ja-JP"/>
                              </w:rPr>
                              <w:t>RRC configuration</w:t>
                            </w:r>
                          </w:p>
                          <w:p w14:paraId="066FC5D3" w14:textId="77777777" w:rsidR="009E5D6B" w:rsidRPr="00607571" w:rsidRDefault="009E5D6B" w:rsidP="005418A8">
                            <w:pPr>
                              <w:numPr>
                                <w:ilvl w:val="1"/>
                                <w:numId w:val="16"/>
                              </w:numPr>
                              <w:spacing w:after="0"/>
                              <w:rPr>
                                <w:rFonts w:eastAsia="MS Mincho"/>
                                <w:lang w:val="en-US" w:eastAsia="ja-JP"/>
                              </w:rPr>
                            </w:pPr>
                            <w:r w:rsidRPr="00607571">
                              <w:rPr>
                                <w:rFonts w:eastAsia="MS Mincho"/>
                                <w:lang w:val="en-US" w:eastAsia="ja-JP"/>
                              </w:rPr>
                              <w:t>Step 2: For a given user, dynamically indicate N out of K (where N &gt;= 1) of the CSI-RS resources from the set to enable CSI measurement in a given time window</w:t>
                            </w:r>
                          </w:p>
                          <w:p w14:paraId="0904E53B" w14:textId="77777777" w:rsidR="009E5D6B" w:rsidRPr="00607571" w:rsidRDefault="009E5D6B" w:rsidP="005418A8">
                            <w:pPr>
                              <w:numPr>
                                <w:ilvl w:val="2"/>
                                <w:numId w:val="16"/>
                              </w:numPr>
                              <w:spacing w:after="0"/>
                              <w:rPr>
                                <w:rFonts w:eastAsia="MS Mincho"/>
                                <w:lang w:val="en-US" w:eastAsia="ja-JP"/>
                              </w:rPr>
                            </w:pPr>
                            <w:r w:rsidRPr="00607571">
                              <w:rPr>
                                <w:rFonts w:eastAsia="MS Mincho"/>
                                <w:lang w:val="en-US" w:eastAsia="ja-JP"/>
                              </w:rPr>
                              <w:t>Study the following alternatives</w:t>
                            </w:r>
                          </w:p>
                          <w:p w14:paraId="1BDAB70B" w14:textId="77777777" w:rsidR="009E5D6B" w:rsidRPr="00607571" w:rsidRDefault="009E5D6B" w:rsidP="005418A8">
                            <w:pPr>
                              <w:numPr>
                                <w:ilvl w:val="3"/>
                                <w:numId w:val="16"/>
                              </w:numPr>
                              <w:spacing w:after="0"/>
                              <w:rPr>
                                <w:rFonts w:eastAsia="MS Mincho"/>
                                <w:lang w:val="en-US" w:eastAsia="ja-JP"/>
                              </w:rPr>
                            </w:pPr>
                            <w:r w:rsidRPr="00607571">
                              <w:rPr>
                                <w:rFonts w:eastAsia="MS Mincho"/>
                                <w:lang w:val="en-US" w:eastAsia="ja-JP"/>
                              </w:rPr>
                              <w:t>Alt 1: Dynamic signaling through DCI</w:t>
                            </w:r>
                          </w:p>
                          <w:p w14:paraId="30ACD3B9" w14:textId="77777777" w:rsidR="009E5D6B" w:rsidRPr="00607571" w:rsidRDefault="009E5D6B" w:rsidP="005418A8">
                            <w:pPr>
                              <w:numPr>
                                <w:ilvl w:val="3"/>
                                <w:numId w:val="16"/>
                              </w:numPr>
                              <w:spacing w:after="0"/>
                              <w:rPr>
                                <w:rFonts w:eastAsia="MS Mincho"/>
                                <w:lang w:val="en-US" w:eastAsia="ja-JP"/>
                              </w:rPr>
                            </w:pPr>
                            <w:r w:rsidRPr="00607571">
                              <w:rPr>
                                <w:rFonts w:eastAsia="MS Mincho"/>
                                <w:lang w:val="en-US" w:eastAsia="ja-JP"/>
                              </w:rPr>
                              <w:t>Alt 2: Dynamic signaling through MAC CE</w:t>
                            </w:r>
                          </w:p>
                          <w:p w14:paraId="714338EB" w14:textId="77777777" w:rsidR="009E5D6B" w:rsidRDefault="009E5D6B" w:rsidP="005418A8">
                            <w:pPr>
                              <w:numPr>
                                <w:ilvl w:val="1"/>
                                <w:numId w:val="16"/>
                              </w:numPr>
                              <w:spacing w:after="0"/>
                              <w:rPr>
                                <w:rFonts w:eastAsia="MS Mincho"/>
                                <w:lang w:val="en-US" w:eastAsia="ja-JP"/>
                              </w:rPr>
                            </w:pPr>
                            <w:r w:rsidRPr="00607571">
                              <w:rPr>
                                <w:rFonts w:eastAsia="MS Mincho"/>
                                <w:lang w:val="en-US" w:eastAsia="ja-JP"/>
                              </w:rPr>
                              <w:t>The CSI-RS transmissions can be dynamically indicated as one shot or multi-shot within the window</w:t>
                            </w:r>
                          </w:p>
                          <w:p w14:paraId="3AEB91F9" w14:textId="77777777" w:rsidR="009E5D6B" w:rsidRDefault="009E5D6B" w:rsidP="005418A8">
                            <w:pPr>
                              <w:numPr>
                                <w:ilvl w:val="1"/>
                                <w:numId w:val="16"/>
                              </w:numPr>
                              <w:spacing w:after="0"/>
                              <w:rPr>
                                <w:rFonts w:eastAsia="MS Mincho"/>
                                <w:lang w:val="en-US" w:eastAsia="ja-JP"/>
                              </w:rPr>
                            </w:pPr>
                            <w:r>
                              <w:rPr>
                                <w:rFonts w:eastAsia="MS Mincho" w:hint="eastAsia"/>
                                <w:lang w:val="en-US" w:eastAsia="ja-JP"/>
                              </w:rPr>
                              <w:t>The configured CSI-RS resource pool can be used for channel/interference measurement</w:t>
                            </w:r>
                          </w:p>
                          <w:p w14:paraId="4844EAAA" w14:textId="6F9281D6" w:rsidR="00BF7642" w:rsidRPr="005418A8" w:rsidRDefault="009E5D6B" w:rsidP="005418A8">
                            <w:pPr>
                              <w:numPr>
                                <w:ilvl w:val="1"/>
                                <w:numId w:val="16"/>
                              </w:numPr>
                              <w:spacing w:after="0"/>
                              <w:rPr>
                                <w:rFonts w:eastAsia="MS Mincho"/>
                                <w:lang w:val="en-US" w:eastAsia="ja-JP"/>
                              </w:rPr>
                            </w:pPr>
                            <w:r>
                              <w:rPr>
                                <w:rFonts w:eastAsia="MS Mincho" w:hint="eastAsia"/>
                                <w:lang w:val="en-US" w:eastAsia="ja-JP"/>
                              </w:rPr>
                              <w:t>Configure multi sets of CSI-RS resources for one UE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F5D841C"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73B7D37" w14:textId="77777777" w:rsidR="009E5D6B" w:rsidRPr="005D5C7C" w:rsidRDefault="009E5D6B" w:rsidP="005418A8">
                      <w:pPr>
                        <w:spacing w:after="0"/>
                        <w:rPr>
                          <w:rFonts w:eastAsia="MS Mincho"/>
                          <w:b/>
                          <w:u w:val="single"/>
                          <w:lang w:val="en-US" w:eastAsia="ja-JP"/>
                        </w:rPr>
                      </w:pPr>
                      <w:r w:rsidRPr="002B1EF4">
                        <w:rPr>
                          <w:rFonts w:eastAsia="MS Mincho" w:hint="eastAsia"/>
                          <w:b/>
                          <w:highlight w:val="green"/>
                          <w:u w:val="single"/>
                          <w:lang w:val="en-US" w:eastAsia="ja-JP"/>
                        </w:rPr>
                        <w:t>Agreements:</w:t>
                      </w:r>
                    </w:p>
                    <w:p w14:paraId="103F4DDF" w14:textId="77777777" w:rsidR="009E5D6B" w:rsidRPr="00607571" w:rsidRDefault="009E5D6B" w:rsidP="005418A8">
                      <w:pPr>
                        <w:numPr>
                          <w:ilvl w:val="0"/>
                          <w:numId w:val="16"/>
                        </w:numPr>
                        <w:spacing w:after="0"/>
                        <w:rPr>
                          <w:rFonts w:eastAsia="MS Mincho"/>
                          <w:lang w:val="en-US" w:eastAsia="ja-JP"/>
                        </w:rPr>
                      </w:pPr>
                      <w:r w:rsidRPr="00607571">
                        <w:rPr>
                          <w:rFonts w:eastAsia="MS Mincho"/>
                          <w:lang w:val="en-US" w:eastAsia="ja-JP"/>
                        </w:rPr>
                        <w:t xml:space="preserve">A CSI-RS resource set should be </w:t>
                      </w:r>
                      <w:r>
                        <w:rPr>
                          <w:rFonts w:eastAsia="MS Mincho" w:hint="eastAsia"/>
                          <w:lang w:val="en-US" w:eastAsia="ja-JP"/>
                        </w:rPr>
                        <w:t>studied</w:t>
                      </w:r>
                      <w:r w:rsidRPr="00607571">
                        <w:rPr>
                          <w:rFonts w:eastAsia="MS Mincho"/>
                          <w:lang w:val="en-US" w:eastAsia="ja-JP"/>
                        </w:rPr>
                        <w:t xml:space="preserve"> whereby CSI-RS resources within the set may be dynamically shared amongst users </w:t>
                      </w:r>
                    </w:p>
                    <w:p w14:paraId="679B21E7" w14:textId="77777777" w:rsidR="009E5D6B" w:rsidRPr="00607571" w:rsidRDefault="009E5D6B" w:rsidP="005418A8">
                      <w:pPr>
                        <w:numPr>
                          <w:ilvl w:val="0"/>
                          <w:numId w:val="16"/>
                        </w:numPr>
                        <w:spacing w:after="0"/>
                        <w:rPr>
                          <w:rFonts w:eastAsia="MS Mincho"/>
                          <w:lang w:val="en-US" w:eastAsia="ja-JP"/>
                        </w:rPr>
                      </w:pPr>
                      <w:r>
                        <w:rPr>
                          <w:rFonts w:eastAsia="MS Mincho" w:hint="eastAsia"/>
                          <w:lang w:val="en-US" w:eastAsia="ja-JP"/>
                        </w:rPr>
                        <w:t xml:space="preserve">Study </w:t>
                      </w:r>
                      <w:r w:rsidRPr="00607571">
                        <w:rPr>
                          <w:rFonts w:eastAsia="MS Mincho"/>
                          <w:lang w:val="en-US" w:eastAsia="ja-JP"/>
                        </w:rPr>
                        <w:t xml:space="preserve">CSI-RS resources </w:t>
                      </w:r>
                      <w:r>
                        <w:rPr>
                          <w:rFonts w:eastAsia="MS Mincho" w:hint="eastAsia"/>
                          <w:lang w:val="en-US" w:eastAsia="ja-JP"/>
                        </w:rPr>
                        <w:t>configuration</w:t>
                      </w:r>
                      <w:r w:rsidRPr="00607571">
                        <w:rPr>
                          <w:rFonts w:eastAsia="MS Mincho"/>
                          <w:lang w:val="en-US" w:eastAsia="ja-JP"/>
                        </w:rPr>
                        <w:t xml:space="preserve"> in 2 steps </w:t>
                      </w:r>
                    </w:p>
                    <w:p w14:paraId="4570761B" w14:textId="77777777" w:rsidR="009E5D6B" w:rsidRPr="00607571" w:rsidRDefault="009E5D6B" w:rsidP="005418A8">
                      <w:pPr>
                        <w:numPr>
                          <w:ilvl w:val="1"/>
                          <w:numId w:val="16"/>
                        </w:numPr>
                        <w:spacing w:after="0"/>
                        <w:rPr>
                          <w:rFonts w:eastAsia="MS Mincho"/>
                          <w:lang w:val="en-US" w:eastAsia="ja-JP"/>
                        </w:rPr>
                      </w:pPr>
                      <w:r w:rsidRPr="00607571">
                        <w:rPr>
                          <w:rFonts w:eastAsia="MS Mincho"/>
                          <w:lang w:val="en-US" w:eastAsia="ja-JP"/>
                        </w:rPr>
                        <w:t>Step 1: Pre-configure a</w:t>
                      </w:r>
                      <w:r>
                        <w:rPr>
                          <w:rFonts w:eastAsia="MS Mincho"/>
                          <w:lang w:val="en-US" w:eastAsia="ja-JP"/>
                        </w:rPr>
                        <w:t xml:space="preserve"> set of K CSI-RS resources for </w:t>
                      </w:r>
                      <w:r>
                        <w:rPr>
                          <w:rFonts w:eastAsia="MS Mincho" w:hint="eastAsia"/>
                          <w:lang w:val="en-US" w:eastAsia="ja-JP"/>
                        </w:rPr>
                        <w:t>one or more</w:t>
                      </w:r>
                      <w:r w:rsidRPr="00607571">
                        <w:rPr>
                          <w:rFonts w:eastAsia="MS Mincho"/>
                          <w:lang w:val="en-US" w:eastAsia="ja-JP"/>
                        </w:rPr>
                        <w:t xml:space="preserve"> users through </w:t>
                      </w:r>
                      <w:r>
                        <w:rPr>
                          <w:rFonts w:eastAsia="MS Mincho" w:hint="eastAsia"/>
                          <w:lang w:val="en-US" w:eastAsia="ja-JP"/>
                        </w:rPr>
                        <w:t xml:space="preserve">UE-specific </w:t>
                      </w:r>
                      <w:r w:rsidRPr="00607571">
                        <w:rPr>
                          <w:rFonts w:eastAsia="MS Mincho"/>
                          <w:lang w:val="en-US" w:eastAsia="ja-JP"/>
                        </w:rPr>
                        <w:t>RRC configuration</w:t>
                      </w:r>
                    </w:p>
                    <w:p w14:paraId="066FC5D3" w14:textId="77777777" w:rsidR="009E5D6B" w:rsidRPr="00607571" w:rsidRDefault="009E5D6B" w:rsidP="005418A8">
                      <w:pPr>
                        <w:numPr>
                          <w:ilvl w:val="1"/>
                          <w:numId w:val="16"/>
                        </w:numPr>
                        <w:spacing w:after="0"/>
                        <w:rPr>
                          <w:rFonts w:eastAsia="MS Mincho"/>
                          <w:lang w:val="en-US" w:eastAsia="ja-JP"/>
                        </w:rPr>
                      </w:pPr>
                      <w:r w:rsidRPr="00607571">
                        <w:rPr>
                          <w:rFonts w:eastAsia="MS Mincho"/>
                          <w:lang w:val="en-US" w:eastAsia="ja-JP"/>
                        </w:rPr>
                        <w:t>Step 2: For a given user, dynamically indicate N out of K (where N &gt;= 1) of the CSI-RS resources from the set to enable CSI measurement in a given time window</w:t>
                      </w:r>
                    </w:p>
                    <w:p w14:paraId="0904E53B" w14:textId="77777777" w:rsidR="009E5D6B" w:rsidRPr="00607571" w:rsidRDefault="009E5D6B" w:rsidP="005418A8">
                      <w:pPr>
                        <w:numPr>
                          <w:ilvl w:val="2"/>
                          <w:numId w:val="16"/>
                        </w:numPr>
                        <w:spacing w:after="0"/>
                        <w:rPr>
                          <w:rFonts w:eastAsia="MS Mincho"/>
                          <w:lang w:val="en-US" w:eastAsia="ja-JP"/>
                        </w:rPr>
                      </w:pPr>
                      <w:r w:rsidRPr="00607571">
                        <w:rPr>
                          <w:rFonts w:eastAsia="MS Mincho"/>
                          <w:lang w:val="en-US" w:eastAsia="ja-JP"/>
                        </w:rPr>
                        <w:t>Study the following alternatives</w:t>
                      </w:r>
                    </w:p>
                    <w:p w14:paraId="1BDAB70B" w14:textId="77777777" w:rsidR="009E5D6B" w:rsidRPr="00607571" w:rsidRDefault="009E5D6B" w:rsidP="005418A8">
                      <w:pPr>
                        <w:numPr>
                          <w:ilvl w:val="3"/>
                          <w:numId w:val="16"/>
                        </w:numPr>
                        <w:spacing w:after="0"/>
                        <w:rPr>
                          <w:rFonts w:eastAsia="MS Mincho"/>
                          <w:lang w:val="en-US" w:eastAsia="ja-JP"/>
                        </w:rPr>
                      </w:pPr>
                      <w:r w:rsidRPr="00607571">
                        <w:rPr>
                          <w:rFonts w:eastAsia="MS Mincho"/>
                          <w:lang w:val="en-US" w:eastAsia="ja-JP"/>
                        </w:rPr>
                        <w:t>Alt 1: Dynamic signaling through DCI</w:t>
                      </w:r>
                    </w:p>
                    <w:p w14:paraId="30ACD3B9" w14:textId="77777777" w:rsidR="009E5D6B" w:rsidRPr="00607571" w:rsidRDefault="009E5D6B" w:rsidP="005418A8">
                      <w:pPr>
                        <w:numPr>
                          <w:ilvl w:val="3"/>
                          <w:numId w:val="16"/>
                        </w:numPr>
                        <w:spacing w:after="0"/>
                        <w:rPr>
                          <w:rFonts w:eastAsia="MS Mincho"/>
                          <w:lang w:val="en-US" w:eastAsia="ja-JP"/>
                        </w:rPr>
                      </w:pPr>
                      <w:r w:rsidRPr="00607571">
                        <w:rPr>
                          <w:rFonts w:eastAsia="MS Mincho"/>
                          <w:lang w:val="en-US" w:eastAsia="ja-JP"/>
                        </w:rPr>
                        <w:t>Alt 2: Dynamic signaling through MAC CE</w:t>
                      </w:r>
                    </w:p>
                    <w:p w14:paraId="714338EB" w14:textId="77777777" w:rsidR="009E5D6B" w:rsidRDefault="009E5D6B" w:rsidP="005418A8">
                      <w:pPr>
                        <w:numPr>
                          <w:ilvl w:val="1"/>
                          <w:numId w:val="16"/>
                        </w:numPr>
                        <w:spacing w:after="0"/>
                        <w:rPr>
                          <w:rFonts w:eastAsia="MS Mincho"/>
                          <w:lang w:val="en-US" w:eastAsia="ja-JP"/>
                        </w:rPr>
                      </w:pPr>
                      <w:r w:rsidRPr="00607571">
                        <w:rPr>
                          <w:rFonts w:eastAsia="MS Mincho"/>
                          <w:lang w:val="en-US" w:eastAsia="ja-JP"/>
                        </w:rPr>
                        <w:t>The CSI-RS transmissions can be dynamically indicated as one shot or multi-shot within the window</w:t>
                      </w:r>
                    </w:p>
                    <w:p w14:paraId="3AEB91F9" w14:textId="77777777" w:rsidR="009E5D6B" w:rsidRDefault="009E5D6B" w:rsidP="005418A8">
                      <w:pPr>
                        <w:numPr>
                          <w:ilvl w:val="1"/>
                          <w:numId w:val="16"/>
                        </w:numPr>
                        <w:spacing w:after="0"/>
                        <w:rPr>
                          <w:rFonts w:eastAsia="MS Mincho"/>
                          <w:lang w:val="en-US" w:eastAsia="ja-JP"/>
                        </w:rPr>
                      </w:pPr>
                      <w:r>
                        <w:rPr>
                          <w:rFonts w:eastAsia="MS Mincho" w:hint="eastAsia"/>
                          <w:lang w:val="en-US" w:eastAsia="ja-JP"/>
                        </w:rPr>
                        <w:t>The configured CSI-RS resource pool can be used for channel/interference measurement</w:t>
                      </w:r>
                    </w:p>
                    <w:p w14:paraId="4844EAAA" w14:textId="6F9281D6" w:rsidR="00BF7642" w:rsidRPr="005418A8" w:rsidRDefault="009E5D6B" w:rsidP="005418A8">
                      <w:pPr>
                        <w:numPr>
                          <w:ilvl w:val="1"/>
                          <w:numId w:val="16"/>
                        </w:numPr>
                        <w:spacing w:after="0"/>
                        <w:rPr>
                          <w:rFonts w:eastAsia="MS Mincho"/>
                          <w:lang w:val="en-US" w:eastAsia="ja-JP"/>
                        </w:rPr>
                      </w:pPr>
                      <w:r>
                        <w:rPr>
                          <w:rFonts w:eastAsia="MS Mincho" w:hint="eastAsia"/>
                          <w:lang w:val="en-US" w:eastAsia="ja-JP"/>
                        </w:rPr>
                        <w:t>Configure multi sets of CSI-RS resources for one UE</w:t>
                      </w:r>
                    </w:p>
                  </w:txbxContent>
                </v:textbox>
                <w10:anchorlock/>
              </v:shape>
            </w:pict>
          </mc:Fallback>
        </mc:AlternateContent>
      </w:r>
    </w:p>
    <w:p w14:paraId="6C2C5A30" w14:textId="77777777" w:rsidR="00477768" w:rsidRPr="00CE0424" w:rsidRDefault="00221CBD" w:rsidP="00BF7642">
      <w:pPr>
        <w:pStyle w:val="BodyText"/>
      </w:pPr>
      <w:r>
        <w:t>In this contribution, we discuss the resource set configuration and dynamic indication of resources from the set.</w:t>
      </w:r>
    </w:p>
    <w:p w14:paraId="7C8CD819" w14:textId="77777777" w:rsidR="004000E8" w:rsidRDefault="004000E8" w:rsidP="00CE0424">
      <w:pPr>
        <w:pStyle w:val="Heading1"/>
      </w:pPr>
      <w:bookmarkStart w:id="0" w:name="_Ref178064866"/>
      <w:r w:rsidRPr="00CE0424">
        <w:t>Discussion</w:t>
      </w:r>
      <w:bookmarkEnd w:id="0"/>
    </w:p>
    <w:p w14:paraId="424B303E" w14:textId="77777777" w:rsidR="00221CBD" w:rsidRDefault="008612DD" w:rsidP="00004928">
      <w:pPr>
        <w:pStyle w:val="BodyText"/>
      </w:pPr>
      <w:r>
        <w:t>In NR, CSI-RS will be used for multiple purposes such as</w:t>
      </w:r>
      <w:r w:rsidR="00B231EA">
        <w:t xml:space="preserve"> at least</w:t>
      </w:r>
    </w:p>
    <w:p w14:paraId="5986896C" w14:textId="2E3E50DB" w:rsidR="008612DD" w:rsidRDefault="00B231EA" w:rsidP="008612DD">
      <w:pPr>
        <w:pStyle w:val="BodyText"/>
        <w:numPr>
          <w:ilvl w:val="0"/>
          <w:numId w:val="17"/>
        </w:numPr>
        <w:spacing w:after="0"/>
      </w:pPr>
      <w:r>
        <w:t xml:space="preserve">Type I </w:t>
      </w:r>
      <w:r w:rsidR="008612DD">
        <w:t xml:space="preserve">CSI feedback </w:t>
      </w:r>
      <w:r>
        <w:t>(</w:t>
      </w:r>
      <w:r w:rsidR="008612DD">
        <w:t>as in LTE</w:t>
      </w:r>
      <w:r>
        <w:t>)</w:t>
      </w:r>
    </w:p>
    <w:p w14:paraId="1952D857" w14:textId="77777777" w:rsidR="008612DD" w:rsidRDefault="008612DD" w:rsidP="008612DD">
      <w:pPr>
        <w:pStyle w:val="BodyText"/>
        <w:numPr>
          <w:ilvl w:val="1"/>
          <w:numId w:val="17"/>
        </w:numPr>
        <w:spacing w:after="0"/>
      </w:pPr>
      <w:r>
        <w:t>e.g., Class A (non-precoded CSI-RS), Class B (beamformed CSI-RS) with or without CRI</w:t>
      </w:r>
    </w:p>
    <w:p w14:paraId="1A424EDC" w14:textId="77777777" w:rsidR="00EB3135" w:rsidRDefault="00EB3135" w:rsidP="008612DD">
      <w:pPr>
        <w:pStyle w:val="BodyText"/>
        <w:numPr>
          <w:ilvl w:val="1"/>
          <w:numId w:val="17"/>
        </w:numPr>
        <w:spacing w:after="0"/>
      </w:pPr>
      <w:r>
        <w:t>Large # of ports, e.g., for lower frequencies with digital beamforming</w:t>
      </w:r>
    </w:p>
    <w:p w14:paraId="7CD80BCF" w14:textId="77777777" w:rsidR="00EB3135" w:rsidRDefault="00EB3135" w:rsidP="008612DD">
      <w:pPr>
        <w:pStyle w:val="BodyText"/>
        <w:numPr>
          <w:ilvl w:val="1"/>
          <w:numId w:val="17"/>
        </w:numPr>
        <w:spacing w:after="0"/>
      </w:pPr>
      <w:r>
        <w:t>Small # of ports, e.g., for higher frequencies with analog/hybrid beamforming</w:t>
      </w:r>
    </w:p>
    <w:p w14:paraId="074A05C1" w14:textId="77777777" w:rsidR="00B231EA" w:rsidRDefault="00B231EA" w:rsidP="00B231EA">
      <w:pPr>
        <w:pStyle w:val="BodyText"/>
        <w:numPr>
          <w:ilvl w:val="0"/>
          <w:numId w:val="17"/>
        </w:numPr>
        <w:spacing w:after="0"/>
      </w:pPr>
      <w:r>
        <w:t>Type II CSI feedback</w:t>
      </w:r>
    </w:p>
    <w:p w14:paraId="3DCB72D6" w14:textId="77777777" w:rsidR="00B231EA" w:rsidRDefault="00B231EA" w:rsidP="005418A8">
      <w:pPr>
        <w:pStyle w:val="BodyText"/>
        <w:numPr>
          <w:ilvl w:val="1"/>
          <w:numId w:val="17"/>
        </w:numPr>
        <w:spacing w:after="0"/>
      </w:pPr>
      <w:r>
        <w:t>High spatial resolution feedback</w:t>
      </w:r>
    </w:p>
    <w:p w14:paraId="41015EA6" w14:textId="77777777" w:rsidR="008612DD" w:rsidRDefault="008612DD" w:rsidP="008612DD">
      <w:pPr>
        <w:pStyle w:val="BodyText"/>
        <w:numPr>
          <w:ilvl w:val="0"/>
          <w:numId w:val="17"/>
        </w:numPr>
        <w:spacing w:after="0"/>
      </w:pPr>
      <w:r>
        <w:t>Beam management</w:t>
      </w:r>
    </w:p>
    <w:p w14:paraId="6C98D726" w14:textId="77777777" w:rsidR="008612DD" w:rsidRDefault="008612DD" w:rsidP="008612DD">
      <w:pPr>
        <w:pStyle w:val="BodyText"/>
        <w:numPr>
          <w:ilvl w:val="1"/>
          <w:numId w:val="17"/>
        </w:numPr>
        <w:spacing w:after="0"/>
      </w:pPr>
      <w:r>
        <w:t>e.g., Coarse beam sweep operation, beam refinement, UE beam selection</w:t>
      </w:r>
    </w:p>
    <w:p w14:paraId="3E82CCA2" w14:textId="77777777" w:rsidR="008612DD" w:rsidRDefault="008612DD" w:rsidP="008612DD">
      <w:pPr>
        <w:pStyle w:val="BodyText"/>
        <w:spacing w:after="0"/>
      </w:pPr>
    </w:p>
    <w:p w14:paraId="3AF13832" w14:textId="77777777" w:rsidR="00EB3135" w:rsidRDefault="008612DD" w:rsidP="00EB3135">
      <w:pPr>
        <w:pStyle w:val="BodyText"/>
      </w:pPr>
      <w:r>
        <w:t xml:space="preserve">Furthermore, different types of CSI reporting, e.g., aperiodic, semi-persistent, will be used at different times and for different users. </w:t>
      </w:r>
      <w:r w:rsidR="00EB3135">
        <w:t>With such a diverse set of use cases, considerable flexibility is required in allocating CSI-RS resources to users</w:t>
      </w:r>
      <w:r w:rsidR="009E4D3F">
        <w:t xml:space="preserve">. Furthermore, to manage CSI-RS overhead, it is important to be able to flexibly and dynamically share the resources amongst users. For example, if a UE is triggered to measure on a specific </w:t>
      </w:r>
      <w:r w:rsidR="001414D5">
        <w:t xml:space="preserve">beamformed </w:t>
      </w:r>
      <w:r w:rsidR="009E4D3F">
        <w:t>CSI-RS resource, it is highly desirable to be able to quickly re-al</w:t>
      </w:r>
      <w:r w:rsidR="00122A4E">
        <w:t>locate</w:t>
      </w:r>
      <w:r w:rsidR="009E4D3F">
        <w:t xml:space="preserve"> this r</w:t>
      </w:r>
      <w:r w:rsidR="00122A4E">
        <w:t>esource to another user once the measurement is complete. Clearly</w:t>
      </w:r>
      <w:r w:rsidR="009E4D3F">
        <w:t xml:space="preserve">, some amount of dynamic signalling is required, in contrast to </w:t>
      </w:r>
      <w:r w:rsidR="001414D5">
        <w:t xml:space="preserve">pure </w:t>
      </w:r>
      <w:r w:rsidR="009E4D3F">
        <w:t>semi-static (RRC) allocation of resources to users as exists in LTE today.</w:t>
      </w:r>
    </w:p>
    <w:p w14:paraId="5305ABBB" w14:textId="0C31CBC1" w:rsidR="00122A4E" w:rsidRDefault="00122A4E" w:rsidP="00EB3135">
      <w:pPr>
        <w:pStyle w:val="BodyText"/>
      </w:pPr>
      <w:r>
        <w:t>To achieve these goals</w:t>
      </w:r>
      <w:r w:rsidR="000471DF">
        <w:t>,</w:t>
      </w:r>
      <w:r>
        <w:t xml:space="preserve"> the notion of a CSI-RS </w:t>
      </w:r>
      <w:r w:rsidR="00BD4650">
        <w:t xml:space="preserve">resource </w:t>
      </w:r>
      <w:r>
        <w:t>pool (or CSI-RS</w:t>
      </w:r>
      <w:r w:rsidR="00BD4650">
        <w:t xml:space="preserve"> resource</w:t>
      </w:r>
      <w:r>
        <w:t xml:space="preserve"> </w:t>
      </w:r>
      <w:r w:rsidRPr="00122A4E">
        <w:rPr>
          <w:i/>
        </w:rPr>
        <w:t>set</w:t>
      </w:r>
      <w:r>
        <w:t xml:space="preserve"> as agreed above) was introduced in </w:t>
      </w:r>
      <w:r>
        <w:fldChar w:fldCharType="begin"/>
      </w:r>
      <w:r>
        <w:instrText xml:space="preserve"> REF _Ref465683514 \r \h </w:instrText>
      </w:r>
      <w:r>
        <w:fldChar w:fldCharType="separate"/>
      </w:r>
      <w:r>
        <w:t>[1]</w:t>
      </w:r>
      <w:r>
        <w:fldChar w:fldCharType="end"/>
      </w:r>
      <w:r>
        <w:t xml:space="preserve"> whereby CSI-RS resources can be dynamically shared amongst users. The basic idea is that in a first step, users are semi-statically (RRC) pre-configured with a set of CSI-RS resources which can be used for measurements, either for traditional CSI feedback or beam management purposes. Subsequently, users are dynamically allocated a subset </w:t>
      </w:r>
      <w:r>
        <w:lastRenderedPageBreak/>
        <w:t xml:space="preserve">of resources from the pool through DCI or MAC CE signalling. The </w:t>
      </w:r>
      <w:r w:rsidR="001414D5">
        <w:t>resources can be allocated either in an aperiodic (single-shot) fashion or allocated in a semi-persistent manner. In the latter, the resources would be dynamically de-allocated at a later time.</w:t>
      </w:r>
    </w:p>
    <w:p w14:paraId="1B9A0F69" w14:textId="07021F82" w:rsidR="00B231EA" w:rsidRDefault="001414D5" w:rsidP="003831EB">
      <w:pPr>
        <w:pStyle w:val="BodyText"/>
      </w:pPr>
      <w:r>
        <w:t xml:space="preserve">To allow flexible CSI-RS </w:t>
      </w:r>
      <w:r w:rsidR="00BD4650">
        <w:t xml:space="preserve">resource </w:t>
      </w:r>
      <w:r w:rsidR="003831EB">
        <w:t xml:space="preserve">pooling, it </w:t>
      </w:r>
      <w:r w:rsidR="009E4D3F">
        <w:t>is</w:t>
      </w:r>
      <w:r w:rsidR="003831EB">
        <w:t xml:space="preserve"> proposed to “modularize” the CSI-RS configurations.</w:t>
      </w:r>
      <w:r w:rsidR="00B231EA">
        <w:t xml:space="preserve"> There are multiple reasons for this:</w:t>
      </w:r>
    </w:p>
    <w:p w14:paraId="004DE6E5" w14:textId="663AAAEE" w:rsidR="00B231EA" w:rsidRDefault="005418A8" w:rsidP="005418A8">
      <w:pPr>
        <w:pStyle w:val="BodyText"/>
        <w:numPr>
          <w:ilvl w:val="0"/>
          <w:numId w:val="22"/>
        </w:numPr>
      </w:pPr>
      <w:r>
        <w:t>For the case of beamformed</w:t>
      </w:r>
      <w:r w:rsidR="00B231EA">
        <w:t xml:space="preserve"> CSI-RS, two UEs measure and report on a set of beams each, and some of these beams are common to both UEs, i.e.</w:t>
      </w:r>
      <w:r>
        <w:t>,</w:t>
      </w:r>
      <w:r w:rsidR="00B231EA">
        <w:t xml:space="preserve"> the two sets are partially overlapping. The modular approach of building up a CSI-RS configuration allows for sharing some CSI-RS ports but not others to reflect the sharing of beams. </w:t>
      </w:r>
    </w:p>
    <w:p w14:paraId="479F9810" w14:textId="308AF351" w:rsidR="00B231EA" w:rsidRDefault="005418A8" w:rsidP="005418A8">
      <w:pPr>
        <w:pStyle w:val="BodyText"/>
        <w:numPr>
          <w:ilvl w:val="0"/>
          <w:numId w:val="22"/>
        </w:numPr>
      </w:pPr>
      <w:r>
        <w:t>For the case of non-precoded</w:t>
      </w:r>
      <w:r w:rsidR="00B231EA">
        <w:t xml:space="preserve"> CSI-RS, the modular approach allows for building a CSI-RS resource with a flexible number of ports, since it has been </w:t>
      </w:r>
      <w:r w:rsidR="00BD4650">
        <w:t>observed</w:t>
      </w:r>
      <w:r w:rsidR="00B231EA">
        <w:t xml:space="preserve"> in LTE Rel-12 and onwards that also ports sets which </w:t>
      </w:r>
      <w:r>
        <w:t>are not a power of two are needed</w:t>
      </w:r>
    </w:p>
    <w:p w14:paraId="5099727B" w14:textId="758371F4" w:rsidR="00B231EA" w:rsidRDefault="005418A8" w:rsidP="005418A8">
      <w:pPr>
        <w:pStyle w:val="BodyText"/>
        <w:numPr>
          <w:ilvl w:val="0"/>
          <w:numId w:val="22"/>
        </w:numPr>
      </w:pPr>
      <w:r>
        <w:t>For</w:t>
      </w:r>
      <w:r w:rsidR="00B231EA">
        <w:t xml:space="preserve"> beam management, </w:t>
      </w:r>
      <w:r>
        <w:t>it</w:t>
      </w:r>
      <w:r w:rsidR="00B231EA">
        <w:t xml:space="preserve"> could also be useful to have flexibility in the aggregation of the resources since the beam sweep length could depend on the number of available OFDM symbols for beam measurements in a given slot or subframe (which may vary)</w:t>
      </w:r>
      <w:r>
        <w:t xml:space="preserve">. </w:t>
      </w:r>
      <w:r w:rsidR="00490B38">
        <w:t>A variable number of OFDM symbols could occur also in the case of partial beam sweeps where a different number of beams is swept for different users for the purposes of beam refinement.</w:t>
      </w:r>
    </w:p>
    <w:p w14:paraId="29C9CAA7" w14:textId="6C6ADB31" w:rsidR="00322D5F" w:rsidRDefault="000471DF" w:rsidP="003831EB">
      <w:pPr>
        <w:pStyle w:val="BodyText"/>
      </w:pPr>
      <w:r>
        <w:t xml:space="preserve">A given N-port configuration is aggregated </w:t>
      </w:r>
      <w:r w:rsidR="003831EB">
        <w:t xml:space="preserve">from a number of smaller CSI-RS units. We refer to those units as “CSI-RS elements,” to draw an analogy with control channel elements (CCEs) in LTE. </w:t>
      </w:r>
      <w:r w:rsidR="001414D5">
        <w:t xml:space="preserve">A </w:t>
      </w:r>
      <w:r>
        <w:t xml:space="preserve">basic 2-port </w:t>
      </w:r>
      <w:r w:rsidR="001414D5">
        <w:t xml:space="preserve">CSI-RS element is illustrated in </w:t>
      </w:r>
      <w:r w:rsidR="003831EB">
        <w:fldChar w:fldCharType="begin"/>
      </w:r>
      <w:r w:rsidR="003831EB">
        <w:instrText xml:space="preserve"> REF _Ref462846524 \h </w:instrText>
      </w:r>
      <w:r w:rsidR="003831EB">
        <w:fldChar w:fldCharType="separate"/>
      </w:r>
      <w:r w:rsidR="003831EB">
        <w:t xml:space="preserve">Figure </w:t>
      </w:r>
      <w:r w:rsidR="003831EB">
        <w:rPr>
          <w:noProof/>
        </w:rPr>
        <w:t>1</w:t>
      </w:r>
      <w:r w:rsidR="003831EB">
        <w:fldChar w:fldCharType="end"/>
      </w:r>
      <w:r w:rsidR="003831EB">
        <w:t xml:space="preserve"> </w:t>
      </w:r>
      <w:r>
        <w:t>in which the two ports are</w:t>
      </w:r>
      <w:r w:rsidR="003831EB">
        <w:t xml:space="preserve"> multiplexed in frequency. </w:t>
      </w:r>
      <w:r w:rsidR="003831EB">
        <w:fldChar w:fldCharType="begin"/>
      </w:r>
      <w:r w:rsidR="003831EB">
        <w:instrText xml:space="preserve"> REF _Ref462846646 \h </w:instrText>
      </w:r>
      <w:r w:rsidR="003831EB">
        <w:fldChar w:fldCharType="separate"/>
      </w:r>
      <w:r w:rsidR="003831EB">
        <w:t xml:space="preserve">Figure </w:t>
      </w:r>
      <w:r w:rsidR="003831EB">
        <w:rPr>
          <w:noProof/>
        </w:rPr>
        <w:t>2</w:t>
      </w:r>
      <w:r w:rsidR="003831EB">
        <w:fldChar w:fldCharType="end"/>
      </w:r>
      <w:r w:rsidR="003831EB">
        <w:t xml:space="preserve"> shows a pool containing se</w:t>
      </w:r>
      <w:r>
        <w:t xml:space="preserve">veral of these CSI-RS elements. </w:t>
      </w:r>
    </w:p>
    <w:p w14:paraId="5EE1DCE9" w14:textId="1E503E9F" w:rsidR="003831EB" w:rsidRDefault="000471DF" w:rsidP="003831EB">
      <w:pPr>
        <w:pStyle w:val="BodyText"/>
      </w:pPr>
      <w:r>
        <w:t>Three examples are shown on aggregating different CSI-RS configurations from the elements. The green and red configurations show a 4 port and an 8-port configuration built by aggregating elements in the same OFDM symbol, whereas the blue configuration aggregates elements across different OFDM symbols. The latter could be used, for example, to enable a beam sweep operation for beam management purposes in an analog beamforming system.</w:t>
      </w:r>
      <w:r w:rsidR="00805F8F">
        <w:t xml:space="preserve"> In this case, the CSI-RS element is beamformed in a different direction in each OFDM symbol of the slot (7 symbols total).</w:t>
      </w:r>
    </w:p>
    <w:p w14:paraId="19E4CAF0" w14:textId="77777777" w:rsidR="003831EB" w:rsidRDefault="003831EB" w:rsidP="003831EB">
      <w:pPr>
        <w:pStyle w:val="Figure"/>
      </w:pPr>
      <w:r>
        <w:t xml:space="preserve"> </w:t>
      </w:r>
      <w:r w:rsidR="009E4D3F">
        <w:rPr>
          <w:noProof/>
          <w:lang w:val="en-US"/>
        </w:rPr>
        <w:drawing>
          <wp:inline distT="0" distB="0" distL="0" distR="0" wp14:anchorId="6EE2D2A9" wp14:editId="0EB883E6">
            <wp:extent cx="961391" cy="10358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586" cy="1057654"/>
                    </a:xfrm>
                    <a:prstGeom prst="rect">
                      <a:avLst/>
                    </a:prstGeom>
                    <a:noFill/>
                  </pic:spPr>
                </pic:pic>
              </a:graphicData>
            </a:graphic>
          </wp:inline>
        </w:drawing>
      </w:r>
    </w:p>
    <w:p w14:paraId="794A0910" w14:textId="236FA9FD" w:rsidR="003831EB" w:rsidRDefault="003831EB" w:rsidP="003831EB">
      <w:pPr>
        <w:pStyle w:val="Caption"/>
      </w:pPr>
      <w:bookmarkStart w:id="1" w:name="_Ref462846524"/>
      <w:r>
        <w:t xml:space="preserve">Figure </w:t>
      </w:r>
      <w:r>
        <w:fldChar w:fldCharType="begin"/>
      </w:r>
      <w:r>
        <w:instrText xml:space="preserve"> SEQ Figure \* ARABIC </w:instrText>
      </w:r>
      <w:r>
        <w:fldChar w:fldCharType="separate"/>
      </w:r>
      <w:r w:rsidR="00F346C0">
        <w:rPr>
          <w:noProof/>
        </w:rPr>
        <w:t>1</w:t>
      </w:r>
      <w:r>
        <w:fldChar w:fldCharType="end"/>
      </w:r>
      <w:bookmarkEnd w:id="1"/>
      <w:r w:rsidR="009E4D3F">
        <w:t>: Basic CSI-RS element</w:t>
      </w:r>
      <w:r>
        <w:t xml:space="preserve"> comprising of 2 ports multiplexed in </w:t>
      </w:r>
      <w:r w:rsidR="009E4D3F">
        <w:t>frequency</w:t>
      </w:r>
    </w:p>
    <w:p w14:paraId="284AADA4" w14:textId="77777777" w:rsidR="003831EB" w:rsidRDefault="000471DF" w:rsidP="003831EB">
      <w:pPr>
        <w:pStyle w:val="Figure"/>
      </w:pPr>
      <w:r>
        <w:rPr>
          <w:noProof/>
          <w:lang w:val="en-US"/>
        </w:rPr>
        <w:lastRenderedPageBreak/>
        <w:drawing>
          <wp:inline distT="0" distB="0" distL="0" distR="0" wp14:anchorId="57A8D49D" wp14:editId="02F15E82">
            <wp:extent cx="2276408" cy="23016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99781" cy="2325321"/>
                    </a:xfrm>
                    <a:prstGeom prst="rect">
                      <a:avLst/>
                    </a:prstGeom>
                    <a:noFill/>
                  </pic:spPr>
                </pic:pic>
              </a:graphicData>
            </a:graphic>
          </wp:inline>
        </w:drawing>
      </w:r>
    </w:p>
    <w:p w14:paraId="53F425BF" w14:textId="202F4417" w:rsidR="008D39F8" w:rsidRDefault="003831EB" w:rsidP="003831EB">
      <w:pPr>
        <w:pStyle w:val="Caption"/>
      </w:pPr>
      <w:bookmarkStart w:id="2" w:name="_Ref462846646"/>
      <w:r>
        <w:t xml:space="preserve">Figure </w:t>
      </w:r>
      <w:r>
        <w:fldChar w:fldCharType="begin"/>
      </w:r>
      <w:r>
        <w:instrText xml:space="preserve"> SEQ Figure \* ARABIC </w:instrText>
      </w:r>
      <w:r>
        <w:fldChar w:fldCharType="separate"/>
      </w:r>
      <w:r w:rsidR="00F346C0">
        <w:rPr>
          <w:noProof/>
        </w:rPr>
        <w:t>2</w:t>
      </w:r>
      <w:r>
        <w:fldChar w:fldCharType="end"/>
      </w:r>
      <w:bookmarkEnd w:id="2"/>
      <w:r>
        <w:t xml:space="preserve">: CSI-RS </w:t>
      </w:r>
      <w:r w:rsidR="00BD4650">
        <w:t xml:space="preserve">resource </w:t>
      </w:r>
      <w:r>
        <w:t>pool consisting of multiple CSI-RS elements. The formation of 3 different N-port CSI-RS</w:t>
      </w:r>
      <w:r w:rsidR="008D39F8">
        <w:t xml:space="preserve"> configurations is illustrated (N = 4, 8, 14). CSI-RS elements can be shared amongst different configurations (e.g., the red and green configurations).</w:t>
      </w:r>
    </w:p>
    <w:p w14:paraId="585900EE" w14:textId="6B8D5C7A" w:rsidR="00322D5F" w:rsidRDefault="008D39F8" w:rsidP="003831EB">
      <w:pPr>
        <w:pStyle w:val="BodyText"/>
      </w:pPr>
      <w:r>
        <w:t xml:space="preserve">To support dynamic allocation of CSI-RS resources from the pool to the various users, it is important to limit the overhead (# of bits) </w:t>
      </w:r>
      <w:r w:rsidR="00322D5F">
        <w:t xml:space="preserve">in DCI </w:t>
      </w:r>
      <w:r>
        <w:t>used</w:t>
      </w:r>
      <w:r w:rsidR="0005781A">
        <w:t xml:space="preserve"> to signal the allocation. </w:t>
      </w:r>
      <w:r w:rsidR="00F54ECF">
        <w:t xml:space="preserve">We suggest </w:t>
      </w:r>
      <w:r w:rsidR="00322D5F">
        <w:t>study</w:t>
      </w:r>
      <w:r w:rsidR="00F54ECF">
        <w:t>ing</w:t>
      </w:r>
      <w:r w:rsidR="0013492F">
        <w:t xml:space="preserve"> approach</w:t>
      </w:r>
      <w:r w:rsidR="00322D5F">
        <w:t>es</w:t>
      </w:r>
      <w:r w:rsidR="0013492F">
        <w:t xml:space="preserve"> </w:t>
      </w:r>
      <w:r w:rsidR="00B43601">
        <w:t>for</w:t>
      </w:r>
      <w:r w:rsidR="00D70F6E">
        <w:t xml:space="preserve"> </w:t>
      </w:r>
      <w:r w:rsidR="00B43601">
        <w:t xml:space="preserve">limiting the DCI overhead to a small number of bits while still </w:t>
      </w:r>
      <w:r w:rsidR="00D70F6E">
        <w:t>offering high flexibil</w:t>
      </w:r>
      <w:r w:rsidR="00F54ECF">
        <w:t>ity in the resource allocation. MAC-CE methods could also be studied which could have the benefit of improved reliability due to HARQ and potentially less stringent demands on overhead, but the cost is additional non-deterministic delay creating timing ambiguities.</w:t>
      </w:r>
    </w:p>
    <w:p w14:paraId="50290160" w14:textId="473F038B" w:rsidR="00F54ECF" w:rsidRDefault="00322D5F" w:rsidP="003831EB">
      <w:pPr>
        <w:pStyle w:val="Proposal"/>
      </w:pPr>
      <w:bookmarkStart w:id="3" w:name="_Toc466041453"/>
      <w:bookmarkStart w:id="4" w:name="_Toc466041625"/>
      <w:bookmarkStart w:id="5" w:name="_Toc466043615"/>
      <w:bookmarkStart w:id="6" w:name="_Toc466045773"/>
      <w:bookmarkStart w:id="7" w:name="_Toc466045808"/>
      <w:bookmarkStart w:id="8" w:name="_Toc466046099"/>
      <w:r>
        <w:t>Study methods to reduce DCI overhead to indicate a</w:t>
      </w:r>
      <w:r w:rsidR="00C057C7">
        <w:t>n aggegated</w:t>
      </w:r>
      <w:r>
        <w:t xml:space="preserve"> CSI-RS resource</w:t>
      </w:r>
      <w:bookmarkEnd w:id="3"/>
      <w:bookmarkEnd w:id="4"/>
      <w:bookmarkEnd w:id="5"/>
      <w:bookmarkEnd w:id="6"/>
      <w:bookmarkEnd w:id="7"/>
      <w:bookmarkEnd w:id="8"/>
    </w:p>
    <w:p w14:paraId="34F39474" w14:textId="77777777" w:rsidR="00C057C7" w:rsidRDefault="00F54ECF" w:rsidP="003831EB">
      <w:pPr>
        <w:pStyle w:val="BodyText"/>
      </w:pPr>
      <w:r>
        <w:t xml:space="preserve">One possible </w:t>
      </w:r>
      <w:r w:rsidR="00D70F6E">
        <w:t>approach</w:t>
      </w:r>
      <w:r>
        <w:t xml:space="preserve"> is </w:t>
      </w:r>
      <w:r w:rsidR="00344933">
        <w:t>to</w:t>
      </w:r>
      <w:r>
        <w:t xml:space="preserve"> </w:t>
      </w:r>
      <w:r w:rsidR="00344933">
        <w:t>form</w:t>
      </w:r>
      <w:r>
        <w:t xml:space="preserve"> a group of </w:t>
      </w:r>
      <w:r w:rsidR="00D70F6E">
        <w:t>8 or fewer 2-port CSI-RS element</w:t>
      </w:r>
      <w:r w:rsidR="00A24BE9">
        <w:t xml:space="preserve">s as shown in </w:t>
      </w:r>
      <w:r w:rsidR="00A24BE9">
        <w:fldChar w:fldCharType="begin"/>
      </w:r>
      <w:r w:rsidR="00A24BE9">
        <w:instrText xml:space="preserve"> REF _Ref465691991 \h </w:instrText>
      </w:r>
      <w:r w:rsidR="00A24BE9">
        <w:fldChar w:fldCharType="separate"/>
      </w:r>
      <w:r w:rsidR="00A24BE9">
        <w:t xml:space="preserve">Figure </w:t>
      </w:r>
      <w:r w:rsidR="00A24BE9">
        <w:rPr>
          <w:noProof/>
        </w:rPr>
        <w:t>3</w:t>
      </w:r>
      <w:r w:rsidR="00A24BE9">
        <w:fldChar w:fldCharType="end"/>
      </w:r>
      <w:r w:rsidR="00344933">
        <w:t>. A</w:t>
      </w:r>
      <w:r w:rsidR="00322D5F">
        <w:t xml:space="preserve"> straightforward</w:t>
      </w:r>
      <w:r w:rsidR="00A24BE9">
        <w:t xml:space="preserve"> solution for indicating which CSI-RS element positions </w:t>
      </w:r>
      <w:r>
        <w:t xml:space="preserve">are </w:t>
      </w:r>
      <w:r w:rsidR="00A24BE9">
        <w:t xml:space="preserve">used </w:t>
      </w:r>
      <w:r w:rsidR="00B24160">
        <w:t>within the group is t</w:t>
      </w:r>
      <w:r w:rsidR="00A24BE9">
        <w:t>o form a length-8 bitmap with a 1 indicating that a position is occupied with a CSI-RS element, and a 0 indicating that it is empty.</w:t>
      </w:r>
      <w:r w:rsidR="00B24160">
        <w:t xml:space="preserve"> </w:t>
      </w:r>
      <w:r w:rsidR="0077366E">
        <w:t xml:space="preserve">However, </w:t>
      </w:r>
      <w:r w:rsidR="000B0E1B">
        <w:t xml:space="preserve">this baseline approach could create </w:t>
      </w:r>
      <w:r w:rsidR="00322D5F">
        <w:t xml:space="preserve">too large </w:t>
      </w:r>
      <w:r w:rsidR="000B0E1B">
        <w:t xml:space="preserve">a </w:t>
      </w:r>
      <w:r w:rsidR="00322D5F">
        <w:t>DCI overhead</w:t>
      </w:r>
      <w:r>
        <w:t>.</w:t>
      </w:r>
    </w:p>
    <w:p w14:paraId="3919A1E8" w14:textId="0A0D2290" w:rsidR="000B0E1B" w:rsidRDefault="000B0E1B" w:rsidP="003831EB">
      <w:pPr>
        <w:pStyle w:val="BodyText"/>
      </w:pPr>
      <w:r>
        <w:t xml:space="preserve">If one forgoes a certain amount of flexibility, the overhead can be reduced. One potential approach would be to allow CSI-RS aggregations to be built only from contiguously located CSI-RS elements. </w:t>
      </w:r>
      <w:r w:rsidR="00344933">
        <w:t>In addition, a</w:t>
      </w:r>
      <w:r>
        <w:t xml:space="preserve"> tree-based structure </w:t>
      </w:r>
      <w:r w:rsidR="00344933">
        <w:t xml:space="preserve">could be imposed </w:t>
      </w:r>
      <w:r>
        <w:t xml:space="preserve">on the allocations </w:t>
      </w:r>
      <w:r w:rsidR="00344933">
        <w:t>thus reducing</w:t>
      </w:r>
      <w:r>
        <w:t xml:space="preserve"> the overhead from 8 bits to 4 bits as shown in </w:t>
      </w:r>
      <w:r>
        <w:fldChar w:fldCharType="begin"/>
      </w:r>
      <w:r>
        <w:instrText xml:space="preserve"> REF _Ref465694100 \h </w:instrText>
      </w:r>
      <w:r>
        <w:fldChar w:fldCharType="separate"/>
      </w:r>
      <w:r>
        <w:t xml:space="preserve">Figure </w:t>
      </w:r>
      <w:r>
        <w:rPr>
          <w:noProof/>
        </w:rPr>
        <w:t>4</w:t>
      </w:r>
      <w:r>
        <w:fldChar w:fldCharType="end"/>
      </w:r>
      <w:r>
        <w:t xml:space="preserve">. With such an approach, it is possible to simultaneously support </w:t>
      </w:r>
      <w:r>
        <w:t>8 two-port CSI-RS elements, 4 four-port CSI-RS aggregations, 2 eight-port aggregations, or a single 16-port aggregation</w:t>
      </w:r>
      <w:r w:rsidR="00344933">
        <w:t>.</w:t>
      </w:r>
    </w:p>
    <w:p w14:paraId="036F763C" w14:textId="77777777" w:rsidR="00F54ECF" w:rsidRDefault="00F54ECF" w:rsidP="003831EB">
      <w:pPr>
        <w:pStyle w:val="BodyText"/>
      </w:pPr>
    </w:p>
    <w:p w14:paraId="1224955B" w14:textId="77777777" w:rsidR="00EB3135" w:rsidRDefault="00D70F6E" w:rsidP="00D70F6E">
      <w:pPr>
        <w:pStyle w:val="Figure"/>
        <w:tabs>
          <w:tab w:val="center" w:pos="3150"/>
        </w:tabs>
      </w:pPr>
      <w:r w:rsidRPr="00B43601">
        <w:rPr>
          <w:noProof/>
          <w:lang w:val="en-US"/>
        </w:rPr>
        <w:drawing>
          <wp:inline distT="0" distB="0" distL="0" distR="0" wp14:anchorId="00C3620B" wp14:editId="6294F80B">
            <wp:extent cx="1483503" cy="185690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1748" cy="1879742"/>
                    </a:xfrm>
                    <a:prstGeom prst="rect">
                      <a:avLst/>
                    </a:prstGeom>
                    <a:noFill/>
                    <a:ln>
                      <a:noFill/>
                    </a:ln>
                  </pic:spPr>
                </pic:pic>
              </a:graphicData>
            </a:graphic>
          </wp:inline>
        </w:drawing>
      </w:r>
      <w:r>
        <w:tab/>
      </w:r>
      <w:r>
        <w:tab/>
      </w:r>
      <w:r w:rsidR="00B43601" w:rsidRPr="00B43601">
        <w:rPr>
          <w:noProof/>
          <w:lang w:val="en-US"/>
        </w:rPr>
        <w:drawing>
          <wp:inline distT="0" distB="0" distL="0" distR="0" wp14:anchorId="07FCA9BE" wp14:editId="0308860A">
            <wp:extent cx="1513360" cy="1885259"/>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8089" cy="1916065"/>
                    </a:xfrm>
                    <a:prstGeom prst="rect">
                      <a:avLst/>
                    </a:prstGeom>
                    <a:noFill/>
                    <a:ln>
                      <a:noFill/>
                    </a:ln>
                  </pic:spPr>
                </pic:pic>
              </a:graphicData>
            </a:graphic>
          </wp:inline>
        </w:drawing>
      </w:r>
    </w:p>
    <w:p w14:paraId="208276B6" w14:textId="77777777" w:rsidR="00B43601" w:rsidRDefault="00D70F6E" w:rsidP="00D70F6E">
      <w:pPr>
        <w:pStyle w:val="BodyText"/>
        <w:tabs>
          <w:tab w:val="center" w:pos="3240"/>
          <w:tab w:val="center" w:pos="6750"/>
        </w:tabs>
        <w:ind w:left="3135"/>
      </w:pPr>
      <w:r>
        <w:t>(a)</w:t>
      </w:r>
      <w:r>
        <w:tab/>
        <w:t>(b)</w:t>
      </w:r>
    </w:p>
    <w:p w14:paraId="4810F5DD" w14:textId="45829976" w:rsidR="00D70F6E" w:rsidRDefault="00D70F6E" w:rsidP="00D70F6E">
      <w:pPr>
        <w:pStyle w:val="Caption"/>
      </w:pPr>
      <w:bookmarkStart w:id="9" w:name="_Ref465691991"/>
      <w:r>
        <w:lastRenderedPageBreak/>
        <w:t xml:space="preserve">Figure </w:t>
      </w:r>
      <w:r>
        <w:fldChar w:fldCharType="begin"/>
      </w:r>
      <w:r>
        <w:instrText xml:space="preserve"> SEQ Figure \* ARABIC </w:instrText>
      </w:r>
      <w:r>
        <w:fldChar w:fldCharType="separate"/>
      </w:r>
      <w:r w:rsidR="00F346C0">
        <w:rPr>
          <w:noProof/>
        </w:rPr>
        <w:t>3</w:t>
      </w:r>
      <w:r>
        <w:fldChar w:fldCharType="end"/>
      </w:r>
      <w:bookmarkEnd w:id="9"/>
      <w:r>
        <w:t xml:space="preserve">: Group of 8 or fewer two-port CSI-RS element locations. </w:t>
      </w:r>
      <w:r w:rsidR="00A24BE9">
        <w:t>Pattern (a</w:t>
      </w:r>
      <w:r>
        <w:t>) is useful for conventional (LTE-like) CSI estimation where ports are multiplexed in both time and frequency.</w:t>
      </w:r>
      <w:r w:rsidR="00A24BE9">
        <w:t xml:space="preserve"> Pattern (b) is useful for the case of analog beam sweeps where a different beam is measured in each OFDM symbol.</w:t>
      </w:r>
    </w:p>
    <w:p w14:paraId="4DB4FFA4" w14:textId="77777777" w:rsidR="00EB3135" w:rsidRDefault="009638A1" w:rsidP="009638A1">
      <w:pPr>
        <w:pStyle w:val="Figure"/>
      </w:pPr>
      <w:r>
        <w:rPr>
          <w:noProof/>
          <w:lang w:val="en-US"/>
        </w:rPr>
        <w:drawing>
          <wp:inline distT="0" distB="0" distL="0" distR="0" wp14:anchorId="790AE0F5" wp14:editId="3165011B">
            <wp:extent cx="3696135" cy="2753577"/>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12922" cy="2766083"/>
                    </a:xfrm>
                    <a:prstGeom prst="rect">
                      <a:avLst/>
                    </a:prstGeom>
                    <a:noFill/>
                  </pic:spPr>
                </pic:pic>
              </a:graphicData>
            </a:graphic>
          </wp:inline>
        </w:drawing>
      </w:r>
    </w:p>
    <w:p w14:paraId="33C0270C" w14:textId="6DEB5A29" w:rsidR="009638A1" w:rsidRPr="009638A1" w:rsidRDefault="009638A1" w:rsidP="009638A1">
      <w:pPr>
        <w:pStyle w:val="Caption"/>
      </w:pPr>
      <w:bookmarkStart w:id="10" w:name="_Ref465694100"/>
      <w:r>
        <w:t xml:space="preserve">Figure </w:t>
      </w:r>
      <w:r>
        <w:fldChar w:fldCharType="begin"/>
      </w:r>
      <w:r>
        <w:instrText xml:space="preserve"> SEQ Figure \* ARABIC </w:instrText>
      </w:r>
      <w:r>
        <w:fldChar w:fldCharType="separate"/>
      </w:r>
      <w:r w:rsidR="00F346C0">
        <w:rPr>
          <w:noProof/>
        </w:rPr>
        <w:t>4</w:t>
      </w:r>
      <w:r>
        <w:fldChar w:fldCharType="end"/>
      </w:r>
      <w:bookmarkEnd w:id="10"/>
      <w:r>
        <w:t>: 4-bit indicators for 2,4,8, and 16-port CSI-RS aggregations built from group of 8 CSI-RS elements</w:t>
      </w:r>
    </w:p>
    <w:p w14:paraId="02B496FA" w14:textId="36C18275" w:rsidR="00F346C0" w:rsidRDefault="00F94AE9" w:rsidP="00F346C0">
      <w:pPr>
        <w:pStyle w:val="BodyText"/>
      </w:pPr>
      <w:r>
        <w:t xml:space="preserve">To support larger aggregations, </w:t>
      </w:r>
      <w:r w:rsidR="00F346C0">
        <w:t>one approach could be</w:t>
      </w:r>
      <w:r w:rsidR="00344933">
        <w:t xml:space="preserve"> to increase the group size, e.g., to 16 </w:t>
      </w:r>
      <w:r>
        <w:t xml:space="preserve">which would allow 2, 4, 8, 16, and 32 port aggregations. For this example, the overhead would increase from 4 bits to 5 bits. In this case, the group would span 2 PRBs, but </w:t>
      </w:r>
      <w:r w:rsidR="00F346C0">
        <w:t xml:space="preserve">like in </w:t>
      </w:r>
      <w:r w:rsidR="00F346C0">
        <w:fldChar w:fldCharType="begin"/>
      </w:r>
      <w:r w:rsidR="00F346C0">
        <w:instrText xml:space="preserve"> REF _Ref465691991 \h </w:instrText>
      </w:r>
      <w:r w:rsidR="00F346C0">
        <w:fldChar w:fldCharType="separate"/>
      </w:r>
      <w:r w:rsidR="00F346C0">
        <w:t xml:space="preserve">Figure </w:t>
      </w:r>
      <w:r w:rsidR="00F346C0">
        <w:rPr>
          <w:noProof/>
        </w:rPr>
        <w:t>3</w:t>
      </w:r>
      <w:r w:rsidR="00F346C0">
        <w:fldChar w:fldCharType="end"/>
      </w:r>
      <w:r w:rsidR="00F346C0">
        <w:t>(a)</w:t>
      </w:r>
      <w:r w:rsidR="00F346C0">
        <w:t xml:space="preserve">, </w:t>
      </w:r>
      <w:r>
        <w:t xml:space="preserve">there would still be leftover REs </w:t>
      </w:r>
      <w:r w:rsidR="00F346C0">
        <w:t>in every 2</w:t>
      </w:r>
      <w:r w:rsidR="00F346C0" w:rsidRPr="00F346C0">
        <w:rPr>
          <w:vertAlign w:val="superscript"/>
        </w:rPr>
        <w:t>nd</w:t>
      </w:r>
      <w:r w:rsidR="00F346C0">
        <w:t xml:space="preserve"> PRB </w:t>
      </w:r>
      <w:r>
        <w:t>not “filled up” with CSI-RS</w:t>
      </w:r>
      <w:r w:rsidR="00C057C7">
        <w:t xml:space="preserve"> elements</w:t>
      </w:r>
      <w:r>
        <w:t xml:space="preserve">. These could be used for multiplexing PDSCH data symbols; however, for uniformity sake, it would be desirable to </w:t>
      </w:r>
      <w:r w:rsidR="00F346C0">
        <w:t xml:space="preserve">completely </w:t>
      </w:r>
      <w:r>
        <w:t xml:space="preserve">fill-up 2 PRBs. Then one can achieve </w:t>
      </w:r>
      <w:r w:rsidR="00C057C7">
        <w:t xml:space="preserve">CSI-RS </w:t>
      </w:r>
      <w:r>
        <w:t>overhead reduction</w:t>
      </w:r>
      <w:r w:rsidR="00F346C0">
        <w:t xml:space="preserve"> in a </w:t>
      </w:r>
      <w:r w:rsidR="00C057C7">
        <w:t xml:space="preserve">very </w:t>
      </w:r>
      <w:r w:rsidR="00F346C0">
        <w:t xml:space="preserve">simple way </w:t>
      </w:r>
      <w:r>
        <w:t>by decimating the regular CSI-RS pattern by a factor of N, meaning that two PRBs out of every N are occupied by CSI-RS</w:t>
      </w:r>
      <w:r w:rsidR="00F346C0">
        <w:t xml:space="preserve"> as shown in </w:t>
      </w:r>
      <w:r w:rsidR="00F346C0">
        <w:fldChar w:fldCharType="begin"/>
      </w:r>
      <w:r w:rsidR="00F346C0">
        <w:instrText xml:space="preserve"> REF _Ref466044665 \h </w:instrText>
      </w:r>
      <w:r w:rsidR="00F346C0">
        <w:fldChar w:fldCharType="separate"/>
      </w:r>
      <w:r w:rsidR="00F346C0">
        <w:t xml:space="preserve">Figure </w:t>
      </w:r>
      <w:r w:rsidR="00F346C0">
        <w:rPr>
          <w:noProof/>
        </w:rPr>
        <w:t>5</w:t>
      </w:r>
      <w:r w:rsidR="00F346C0">
        <w:fldChar w:fldCharType="end"/>
      </w:r>
      <w:r w:rsidR="00F346C0">
        <w:t xml:space="preserve">. </w:t>
      </w:r>
    </w:p>
    <w:p w14:paraId="3A261761" w14:textId="40BE794E" w:rsidR="00344933" w:rsidRDefault="00F94AE9" w:rsidP="00004928">
      <w:pPr>
        <w:pStyle w:val="BodyText"/>
      </w:pPr>
      <w:r>
        <w:t xml:space="preserve"> </w:t>
      </w:r>
    </w:p>
    <w:p w14:paraId="249433D9" w14:textId="13E50B4B" w:rsidR="00F94AE9" w:rsidRDefault="00F94AE9" w:rsidP="00F94AE9">
      <w:pPr>
        <w:pStyle w:val="Figure"/>
      </w:pPr>
      <w:r w:rsidRPr="002A02F1">
        <w:rPr>
          <w:noProof/>
          <w:lang w:val="en-US" w:eastAsia="en-US"/>
        </w:rPr>
        <w:lastRenderedPageBreak/>
        <w:drawing>
          <wp:inline distT="0" distB="0" distL="0" distR="0" wp14:anchorId="0291E284" wp14:editId="31AB9DE6">
            <wp:extent cx="2062164" cy="3209427"/>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3"/>
                    <a:stretch>
                      <a:fillRect/>
                    </a:stretch>
                  </pic:blipFill>
                  <pic:spPr>
                    <a:xfrm>
                      <a:off x="0" y="0"/>
                      <a:ext cx="2062164" cy="3209427"/>
                    </a:xfrm>
                    <a:prstGeom prst="rect">
                      <a:avLst/>
                    </a:prstGeom>
                  </pic:spPr>
                </pic:pic>
              </a:graphicData>
            </a:graphic>
          </wp:inline>
        </w:drawing>
      </w:r>
      <w:r>
        <w:rPr>
          <w:noProof/>
          <w:lang w:val="en-US" w:eastAsia="en-US"/>
        </w:rPr>
        <w:drawing>
          <wp:inline distT="0" distB="0" distL="0" distR="0" wp14:anchorId="6C53A928" wp14:editId="608D447D">
            <wp:extent cx="1171031" cy="334005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r="23674"/>
                    <a:stretch/>
                  </pic:blipFill>
                  <pic:spPr bwMode="auto">
                    <a:xfrm>
                      <a:off x="0" y="0"/>
                      <a:ext cx="1203648" cy="3433085"/>
                    </a:xfrm>
                    <a:prstGeom prst="rect">
                      <a:avLst/>
                    </a:prstGeom>
                    <a:noFill/>
                    <a:ln>
                      <a:noFill/>
                    </a:ln>
                    <a:extLst>
                      <a:ext uri="{53640926-AAD7-44D8-BBD7-CCE9431645EC}">
                        <a14:shadowObscured xmlns:a14="http://schemas.microsoft.com/office/drawing/2010/main"/>
                      </a:ext>
                    </a:extLst>
                  </pic:spPr>
                </pic:pic>
              </a:graphicData>
            </a:graphic>
          </wp:inline>
        </w:drawing>
      </w:r>
    </w:p>
    <w:p w14:paraId="54EEEBC0" w14:textId="39D89D79" w:rsidR="00F346C0" w:rsidRDefault="00F346C0" w:rsidP="00F346C0">
      <w:pPr>
        <w:pStyle w:val="Caption"/>
      </w:pPr>
      <w:bookmarkStart w:id="11" w:name="_Ref466044665"/>
      <w:r>
        <w:t xml:space="preserve">Figure </w:t>
      </w:r>
      <w:r>
        <w:fldChar w:fldCharType="begin"/>
      </w:r>
      <w:r>
        <w:instrText xml:space="preserve"> SEQ Figure \* ARABIC </w:instrText>
      </w:r>
      <w:r>
        <w:fldChar w:fldCharType="separate"/>
      </w:r>
      <w:r>
        <w:rPr>
          <w:noProof/>
        </w:rPr>
        <w:t>5</w:t>
      </w:r>
      <w:r>
        <w:fldChar w:fldCharType="end"/>
      </w:r>
      <w:bookmarkEnd w:id="11"/>
      <w:r>
        <w:t>: Example showing two PRBs (even and odd) completely filled with CSI-RS (left). Overhead reduction may be achieved by d</w:t>
      </w:r>
      <w:r>
        <w:t>ecimation of this pattern by a factor of N (right).</w:t>
      </w:r>
    </w:p>
    <w:p w14:paraId="461DF8CF" w14:textId="352CF581" w:rsidR="00F346C0" w:rsidRPr="00F346C0" w:rsidRDefault="00F346C0" w:rsidP="00F346C0">
      <w:r>
        <w:t xml:space="preserve">One approach for creating a regular pattern could be to allow 3 groups of 8 which fits exactly within 2 PRBs as shown in </w:t>
      </w:r>
      <w:r>
        <w:fldChar w:fldCharType="begin"/>
      </w:r>
      <w:r>
        <w:instrText xml:space="preserve"> REF _Ref465696931 \h </w:instrText>
      </w:r>
      <w:r>
        <w:fldChar w:fldCharType="separate"/>
      </w:r>
      <w:r>
        <w:t xml:space="preserve">Figure </w:t>
      </w:r>
      <w:r>
        <w:rPr>
          <w:noProof/>
        </w:rPr>
        <w:t>6</w:t>
      </w:r>
      <w:r>
        <w:fldChar w:fldCharType="end"/>
      </w:r>
      <w:r w:rsidR="00881262">
        <w:t>. The same tree structure as described earlier could be used</w:t>
      </w:r>
      <w:r w:rsidR="00C057C7">
        <w:t xml:space="preserve"> within each group</w:t>
      </w:r>
      <w:r w:rsidR="00881262">
        <w:t>, and additional bits could be used to signal the group number. Alternatively, one could allow a non-power of 2 group size, e.g., 48. In this case the tree structure could would need to be pruned to disallow some CSI-RS element aggregations. Either approach would require an overhead of 6 bits – a considerable reduction compared to the baseline bitmap approach requiring 24 bits.</w:t>
      </w:r>
    </w:p>
    <w:p w14:paraId="6DA6C37C" w14:textId="358182AC" w:rsidR="00AE2EA1" w:rsidRDefault="00AE2EA1" w:rsidP="00004928">
      <w:pPr>
        <w:pStyle w:val="BodyText"/>
      </w:pPr>
    </w:p>
    <w:p w14:paraId="31A65ADE" w14:textId="77777777" w:rsidR="00391428" w:rsidRDefault="00F22345" w:rsidP="00391428">
      <w:pPr>
        <w:pStyle w:val="Figure"/>
      </w:pPr>
      <w:r>
        <w:rPr>
          <w:noProof/>
          <w:lang w:val="en-US"/>
        </w:rPr>
        <w:lastRenderedPageBreak/>
        <w:drawing>
          <wp:inline distT="0" distB="0" distL="0" distR="0" wp14:anchorId="0AE83B29" wp14:editId="0A3238EA">
            <wp:extent cx="2225254" cy="338127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1629" cy="3406155"/>
                    </a:xfrm>
                    <a:prstGeom prst="rect">
                      <a:avLst/>
                    </a:prstGeom>
                    <a:noFill/>
                  </pic:spPr>
                </pic:pic>
              </a:graphicData>
            </a:graphic>
          </wp:inline>
        </w:drawing>
      </w:r>
    </w:p>
    <w:p w14:paraId="55F8C300" w14:textId="0D0F5CE7" w:rsidR="00425199" w:rsidRPr="00425199" w:rsidRDefault="00425199" w:rsidP="00425199">
      <w:pPr>
        <w:pStyle w:val="Caption"/>
      </w:pPr>
      <w:bookmarkStart w:id="12" w:name="_Ref465696931"/>
      <w:r>
        <w:t xml:space="preserve">Figure </w:t>
      </w:r>
      <w:r>
        <w:fldChar w:fldCharType="begin"/>
      </w:r>
      <w:r>
        <w:instrText xml:space="preserve"> SEQ Figure \* ARABIC </w:instrText>
      </w:r>
      <w:r>
        <w:fldChar w:fldCharType="separate"/>
      </w:r>
      <w:r w:rsidR="00F346C0">
        <w:rPr>
          <w:noProof/>
        </w:rPr>
        <w:t>6</w:t>
      </w:r>
      <w:r>
        <w:fldChar w:fldCharType="end"/>
      </w:r>
      <w:bookmarkEnd w:id="12"/>
      <w:r>
        <w:t>: Multiple CSI-RS element groups used for increasing CSI-RS capacity and defining large, e.g. 32 or 48 port CSI-RS aggregations.</w:t>
      </w:r>
    </w:p>
    <w:p w14:paraId="4A20A50D" w14:textId="17882726" w:rsidR="00C057C7" w:rsidRDefault="00881262" w:rsidP="00C057C7">
      <w:r>
        <w:t>From on the above discussion, it is evident that there are several ways to create a regular CSI-RS pattern through grouping of CSI-RS elements. Imposing a structure on the group (e.g., a tree-based structure) reduces the flexibility of which resources can be supported simultaneously; howeve</w:t>
      </w:r>
      <w:r w:rsidR="00C057C7">
        <w:t xml:space="preserve">r, the reduction is not severe. The </w:t>
      </w:r>
      <w:r>
        <w:t xml:space="preserve">benefit is that the overhead needed to indicate the aggregated CSI-RS resource in DCI is keep relatively low. </w:t>
      </w:r>
      <w:r w:rsidR="00C057C7">
        <w:t>Based on this discussion we propose that the study on DCI overhead reduction include structured groupings of CSI-RS elements.</w:t>
      </w:r>
    </w:p>
    <w:p w14:paraId="34319B33" w14:textId="20894B68" w:rsidR="00881262" w:rsidRDefault="00C057C7" w:rsidP="00004928">
      <w:pPr>
        <w:pStyle w:val="Proposal"/>
      </w:pPr>
      <w:bookmarkStart w:id="13" w:name="_Toc466045774"/>
      <w:bookmarkStart w:id="14" w:name="_Toc466045809"/>
      <w:bookmarkStart w:id="15" w:name="_Toc466046100"/>
      <w:r>
        <w:t>DCI overhead reduction studies should include structured groupings of CSI-RS elements used to form flexible CSI-RS resource aggregations.</w:t>
      </w:r>
      <w:bookmarkEnd w:id="13"/>
      <w:bookmarkEnd w:id="14"/>
      <w:bookmarkEnd w:id="15"/>
    </w:p>
    <w:p w14:paraId="37DFB992" w14:textId="77777777" w:rsidR="00C01F33" w:rsidRPr="00CE0424" w:rsidRDefault="00C01F33" w:rsidP="003A0E41">
      <w:pPr>
        <w:pStyle w:val="Heading1"/>
      </w:pPr>
      <w:r w:rsidRPr="00CE0424">
        <w:t>Conclusion</w:t>
      </w:r>
      <w:r w:rsidR="00AE2FEB">
        <w:t>s</w:t>
      </w:r>
    </w:p>
    <w:p w14:paraId="2CD457A9" w14:textId="77777777" w:rsidR="00C057C7" w:rsidRDefault="00E40174" w:rsidP="00490B38">
      <w:pPr>
        <w:pStyle w:val="BodyText"/>
        <w:rPr>
          <w:noProof/>
        </w:rPr>
      </w:pPr>
      <w:r>
        <w:t xml:space="preserve">In this contribution, we discussed construction of a CSI-RS resource pool for flexible construction of aggregated CSI-RS resources that can be dynamically indicated with </w:t>
      </w:r>
      <w:bookmarkStart w:id="16" w:name="_GoBack"/>
      <w:bookmarkEnd w:id="16"/>
      <w:r>
        <w:t>relatively low overhead. Based on the discussion we propose the following.</w:t>
      </w:r>
      <w:r w:rsidR="00E5689D">
        <w:rPr>
          <w:b/>
          <w:bCs/>
        </w:rPr>
        <w:fldChar w:fldCharType="begin"/>
      </w:r>
      <w:r w:rsidR="00E5689D">
        <w:rPr>
          <w:b/>
          <w:bCs/>
        </w:rPr>
        <w:instrText xml:space="preserve"> TOC \f \n \p " " \t "Proposal,1" </w:instrText>
      </w:r>
      <w:r w:rsidR="00E5689D">
        <w:rPr>
          <w:b/>
          <w:bCs/>
        </w:rPr>
        <w:fldChar w:fldCharType="separate"/>
      </w:r>
    </w:p>
    <w:p w14:paraId="6933C7DB" w14:textId="77777777" w:rsidR="00C057C7" w:rsidRDefault="00C057C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Study methods to reduce DCI overhead to indicate an aggegated CSI-RS resource</w:t>
      </w:r>
    </w:p>
    <w:p w14:paraId="0287181F" w14:textId="77777777" w:rsidR="00C057C7" w:rsidRDefault="00C057C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DCI overhead reduction studies should include structured groupings of CSI-RS elements used to form flexible CSI-RS resource aggregations.</w:t>
      </w:r>
    </w:p>
    <w:p w14:paraId="62B4E026" w14:textId="5D50DD60" w:rsidR="00C01F33" w:rsidRPr="00790B99" w:rsidRDefault="00E5689D" w:rsidP="00004928">
      <w:pPr>
        <w:pStyle w:val="BodyText"/>
        <w:rPr>
          <w:b/>
          <w:bCs/>
        </w:rPr>
      </w:pPr>
      <w:r>
        <w:rPr>
          <w:b/>
          <w:bCs/>
        </w:rPr>
        <w:fldChar w:fldCharType="end"/>
      </w:r>
    </w:p>
    <w:p w14:paraId="5007FF0D" w14:textId="77777777" w:rsidR="00F507D1" w:rsidRPr="00CE0424" w:rsidRDefault="00F507D1" w:rsidP="00CE0424">
      <w:pPr>
        <w:pStyle w:val="Heading1"/>
      </w:pPr>
      <w:bookmarkStart w:id="17" w:name="_In-sequence_SDU_delivery"/>
      <w:bookmarkEnd w:id="17"/>
      <w:r w:rsidRPr="00CE0424">
        <w:t>References</w:t>
      </w:r>
    </w:p>
    <w:p w14:paraId="5DD0691E" w14:textId="77777777" w:rsidR="003831EB" w:rsidRDefault="003831EB" w:rsidP="00CE0424">
      <w:pPr>
        <w:pStyle w:val="Reference"/>
      </w:pPr>
      <w:bookmarkStart w:id="18" w:name="_Ref465683514"/>
      <w:r>
        <w:t>R1-1609763, “</w:t>
      </w:r>
      <w:r w:rsidR="00E40174">
        <w:t>Aperiodic</w:t>
      </w:r>
      <w:r>
        <w:t xml:space="preserve"> CSI and CSI-RS resource pooling,” Ericsson, RAN1#86b, October 2016.</w:t>
      </w:r>
      <w:bookmarkEnd w:id="18"/>
    </w:p>
    <w:sectPr w:rsidR="003831EB"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CA60A" w14:textId="77777777" w:rsidR="00B22E8E" w:rsidRDefault="00B22E8E">
      <w:r>
        <w:separator/>
      </w:r>
    </w:p>
  </w:endnote>
  <w:endnote w:type="continuationSeparator" w:id="0">
    <w:p w14:paraId="2AF64A9A" w14:textId="77777777" w:rsidR="00B22E8E" w:rsidRDefault="00B22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9E6D2" w14:textId="61CF16A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57C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57C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1BD92" w14:textId="77777777" w:rsidR="00B22E8E" w:rsidRDefault="00B22E8E">
      <w:r>
        <w:separator/>
      </w:r>
    </w:p>
  </w:footnote>
  <w:footnote w:type="continuationSeparator" w:id="0">
    <w:p w14:paraId="17C96269" w14:textId="77777777" w:rsidR="00B22E8E" w:rsidRDefault="00B22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ADAC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A73386"/>
    <w:multiLevelType w:val="hybridMultilevel"/>
    <w:tmpl w:val="FB9E7956"/>
    <w:lvl w:ilvl="0" w:tplc="8A18200E">
      <w:start w:val="1"/>
      <w:numFmt w:val="lowerLetter"/>
      <w:lvlText w:val="(%1)"/>
      <w:lvlJc w:val="left"/>
      <w:pPr>
        <w:ind w:left="3495" w:hanging="360"/>
      </w:pPr>
      <w:rPr>
        <w:rFonts w:hint="default"/>
      </w:rPr>
    </w:lvl>
    <w:lvl w:ilvl="1" w:tplc="04090019" w:tentative="1">
      <w:start w:val="1"/>
      <w:numFmt w:val="lowerLetter"/>
      <w:lvlText w:val="%2."/>
      <w:lvlJc w:val="left"/>
      <w:pPr>
        <w:ind w:left="4215" w:hanging="360"/>
      </w:pPr>
    </w:lvl>
    <w:lvl w:ilvl="2" w:tplc="0409001B" w:tentative="1">
      <w:start w:val="1"/>
      <w:numFmt w:val="lowerRoman"/>
      <w:lvlText w:val="%3."/>
      <w:lvlJc w:val="right"/>
      <w:pPr>
        <w:ind w:left="4935" w:hanging="180"/>
      </w:pPr>
    </w:lvl>
    <w:lvl w:ilvl="3" w:tplc="0409000F" w:tentative="1">
      <w:start w:val="1"/>
      <w:numFmt w:val="decimal"/>
      <w:lvlText w:val="%4."/>
      <w:lvlJc w:val="left"/>
      <w:pPr>
        <w:ind w:left="5655" w:hanging="360"/>
      </w:pPr>
    </w:lvl>
    <w:lvl w:ilvl="4" w:tplc="04090019" w:tentative="1">
      <w:start w:val="1"/>
      <w:numFmt w:val="lowerLetter"/>
      <w:lvlText w:val="%5."/>
      <w:lvlJc w:val="left"/>
      <w:pPr>
        <w:ind w:left="6375" w:hanging="360"/>
      </w:pPr>
    </w:lvl>
    <w:lvl w:ilvl="5" w:tplc="0409001B" w:tentative="1">
      <w:start w:val="1"/>
      <w:numFmt w:val="lowerRoman"/>
      <w:lvlText w:val="%6."/>
      <w:lvlJc w:val="right"/>
      <w:pPr>
        <w:ind w:left="7095" w:hanging="180"/>
      </w:pPr>
    </w:lvl>
    <w:lvl w:ilvl="6" w:tplc="0409000F" w:tentative="1">
      <w:start w:val="1"/>
      <w:numFmt w:val="decimal"/>
      <w:lvlText w:val="%7."/>
      <w:lvlJc w:val="left"/>
      <w:pPr>
        <w:ind w:left="7815" w:hanging="360"/>
      </w:pPr>
    </w:lvl>
    <w:lvl w:ilvl="7" w:tplc="04090019" w:tentative="1">
      <w:start w:val="1"/>
      <w:numFmt w:val="lowerLetter"/>
      <w:lvlText w:val="%8."/>
      <w:lvlJc w:val="left"/>
      <w:pPr>
        <w:ind w:left="8535" w:hanging="360"/>
      </w:pPr>
    </w:lvl>
    <w:lvl w:ilvl="8" w:tplc="0409001B" w:tentative="1">
      <w:start w:val="1"/>
      <w:numFmt w:val="lowerRoman"/>
      <w:lvlText w:val="%9."/>
      <w:lvlJc w:val="right"/>
      <w:pPr>
        <w:ind w:left="9255" w:hanging="180"/>
      </w:pPr>
    </w:lvl>
  </w:abstractNum>
  <w:abstractNum w:abstractNumId="5" w15:restartNumberingAfterBreak="0">
    <w:nsid w:val="0CF36F03"/>
    <w:multiLevelType w:val="hybridMultilevel"/>
    <w:tmpl w:val="390AC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B54F8F"/>
    <w:multiLevelType w:val="hybridMultilevel"/>
    <w:tmpl w:val="ECCCCF3E"/>
    <w:lvl w:ilvl="0" w:tplc="03CACA22">
      <w:start w:val="1"/>
      <w:numFmt w:val="bullet"/>
      <w:lvlText w:val="•"/>
      <w:lvlJc w:val="left"/>
      <w:pPr>
        <w:tabs>
          <w:tab w:val="num" w:pos="720"/>
        </w:tabs>
        <w:ind w:left="720" w:hanging="360"/>
      </w:pPr>
      <w:rPr>
        <w:rFonts w:ascii="Arial" w:hAnsi="Arial" w:hint="default"/>
      </w:rPr>
    </w:lvl>
    <w:lvl w:ilvl="1" w:tplc="1D9EBA8E">
      <w:start w:val="5264"/>
      <w:numFmt w:val="bullet"/>
      <w:lvlText w:val="•"/>
      <w:lvlJc w:val="left"/>
      <w:pPr>
        <w:tabs>
          <w:tab w:val="num" w:pos="1440"/>
        </w:tabs>
        <w:ind w:left="1440" w:hanging="360"/>
      </w:pPr>
      <w:rPr>
        <w:rFonts w:ascii="Arial" w:hAnsi="Arial" w:hint="default"/>
      </w:rPr>
    </w:lvl>
    <w:lvl w:ilvl="2" w:tplc="51FCC2E0">
      <w:start w:val="5264"/>
      <w:numFmt w:val="bullet"/>
      <w:lvlText w:val="•"/>
      <w:lvlJc w:val="left"/>
      <w:pPr>
        <w:tabs>
          <w:tab w:val="num" w:pos="2160"/>
        </w:tabs>
        <w:ind w:left="2160" w:hanging="360"/>
      </w:pPr>
      <w:rPr>
        <w:rFonts w:ascii="Arial" w:hAnsi="Arial" w:hint="default"/>
      </w:rPr>
    </w:lvl>
    <w:lvl w:ilvl="3" w:tplc="83FA9008">
      <w:start w:val="5264"/>
      <w:numFmt w:val="bullet"/>
      <w:lvlText w:val="•"/>
      <w:lvlJc w:val="left"/>
      <w:pPr>
        <w:tabs>
          <w:tab w:val="num" w:pos="2880"/>
        </w:tabs>
        <w:ind w:left="2880" w:hanging="360"/>
      </w:pPr>
      <w:rPr>
        <w:rFonts w:ascii="Arial" w:hAnsi="Arial" w:hint="default"/>
      </w:rPr>
    </w:lvl>
    <w:lvl w:ilvl="4" w:tplc="0DACBA54" w:tentative="1">
      <w:start w:val="1"/>
      <w:numFmt w:val="bullet"/>
      <w:lvlText w:val="•"/>
      <w:lvlJc w:val="left"/>
      <w:pPr>
        <w:tabs>
          <w:tab w:val="num" w:pos="3600"/>
        </w:tabs>
        <w:ind w:left="3600" w:hanging="360"/>
      </w:pPr>
      <w:rPr>
        <w:rFonts w:ascii="Arial" w:hAnsi="Arial" w:hint="default"/>
      </w:rPr>
    </w:lvl>
    <w:lvl w:ilvl="5" w:tplc="D336461A" w:tentative="1">
      <w:start w:val="1"/>
      <w:numFmt w:val="bullet"/>
      <w:lvlText w:val="•"/>
      <w:lvlJc w:val="left"/>
      <w:pPr>
        <w:tabs>
          <w:tab w:val="num" w:pos="4320"/>
        </w:tabs>
        <w:ind w:left="4320" w:hanging="360"/>
      </w:pPr>
      <w:rPr>
        <w:rFonts w:ascii="Arial" w:hAnsi="Arial" w:hint="default"/>
      </w:rPr>
    </w:lvl>
    <w:lvl w:ilvl="6" w:tplc="A8762486" w:tentative="1">
      <w:start w:val="1"/>
      <w:numFmt w:val="bullet"/>
      <w:lvlText w:val="•"/>
      <w:lvlJc w:val="left"/>
      <w:pPr>
        <w:tabs>
          <w:tab w:val="num" w:pos="5040"/>
        </w:tabs>
        <w:ind w:left="5040" w:hanging="360"/>
      </w:pPr>
      <w:rPr>
        <w:rFonts w:ascii="Arial" w:hAnsi="Arial" w:hint="default"/>
      </w:rPr>
    </w:lvl>
    <w:lvl w:ilvl="7" w:tplc="965E1B8C" w:tentative="1">
      <w:start w:val="1"/>
      <w:numFmt w:val="bullet"/>
      <w:lvlText w:val="•"/>
      <w:lvlJc w:val="left"/>
      <w:pPr>
        <w:tabs>
          <w:tab w:val="num" w:pos="5760"/>
        </w:tabs>
        <w:ind w:left="5760" w:hanging="360"/>
      </w:pPr>
      <w:rPr>
        <w:rFonts w:ascii="Arial" w:hAnsi="Arial" w:hint="default"/>
      </w:rPr>
    </w:lvl>
    <w:lvl w:ilvl="8" w:tplc="0F7C68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1E7F1A"/>
    <w:multiLevelType w:val="hybridMultilevel"/>
    <w:tmpl w:val="10BA3482"/>
    <w:lvl w:ilvl="0" w:tplc="5B4868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8E2573"/>
    <w:multiLevelType w:val="hybridMultilevel"/>
    <w:tmpl w:val="D35888D4"/>
    <w:lvl w:ilvl="0" w:tplc="B7E8F25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6847C2"/>
    <w:multiLevelType w:val="hybridMultilevel"/>
    <w:tmpl w:val="B9A0B090"/>
    <w:lvl w:ilvl="0" w:tplc="368C1C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6A430E"/>
    <w:multiLevelType w:val="hybridMultilevel"/>
    <w:tmpl w:val="5584F9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96F7CFA"/>
    <w:multiLevelType w:val="hybridMultilevel"/>
    <w:tmpl w:val="EA3C80AE"/>
    <w:lvl w:ilvl="0" w:tplc="CF545F50">
      <w:start w:val="1"/>
      <w:numFmt w:val="lowerLetter"/>
      <w:lvlText w:val="(%1)"/>
      <w:lvlJc w:val="left"/>
      <w:pPr>
        <w:ind w:left="3495" w:hanging="360"/>
      </w:pPr>
      <w:rPr>
        <w:rFonts w:hint="default"/>
      </w:rPr>
    </w:lvl>
    <w:lvl w:ilvl="1" w:tplc="04090019" w:tentative="1">
      <w:start w:val="1"/>
      <w:numFmt w:val="lowerLetter"/>
      <w:lvlText w:val="%2."/>
      <w:lvlJc w:val="left"/>
      <w:pPr>
        <w:ind w:left="4215" w:hanging="360"/>
      </w:pPr>
    </w:lvl>
    <w:lvl w:ilvl="2" w:tplc="0409001B" w:tentative="1">
      <w:start w:val="1"/>
      <w:numFmt w:val="lowerRoman"/>
      <w:lvlText w:val="%3."/>
      <w:lvlJc w:val="right"/>
      <w:pPr>
        <w:ind w:left="4935" w:hanging="180"/>
      </w:pPr>
    </w:lvl>
    <w:lvl w:ilvl="3" w:tplc="0409000F" w:tentative="1">
      <w:start w:val="1"/>
      <w:numFmt w:val="decimal"/>
      <w:lvlText w:val="%4."/>
      <w:lvlJc w:val="left"/>
      <w:pPr>
        <w:ind w:left="5655" w:hanging="360"/>
      </w:pPr>
    </w:lvl>
    <w:lvl w:ilvl="4" w:tplc="04090019" w:tentative="1">
      <w:start w:val="1"/>
      <w:numFmt w:val="lowerLetter"/>
      <w:lvlText w:val="%5."/>
      <w:lvlJc w:val="left"/>
      <w:pPr>
        <w:ind w:left="6375" w:hanging="360"/>
      </w:pPr>
    </w:lvl>
    <w:lvl w:ilvl="5" w:tplc="0409001B" w:tentative="1">
      <w:start w:val="1"/>
      <w:numFmt w:val="lowerRoman"/>
      <w:lvlText w:val="%6."/>
      <w:lvlJc w:val="right"/>
      <w:pPr>
        <w:ind w:left="7095" w:hanging="180"/>
      </w:pPr>
    </w:lvl>
    <w:lvl w:ilvl="6" w:tplc="0409000F" w:tentative="1">
      <w:start w:val="1"/>
      <w:numFmt w:val="decimal"/>
      <w:lvlText w:val="%7."/>
      <w:lvlJc w:val="left"/>
      <w:pPr>
        <w:ind w:left="7815" w:hanging="360"/>
      </w:pPr>
    </w:lvl>
    <w:lvl w:ilvl="7" w:tplc="04090019" w:tentative="1">
      <w:start w:val="1"/>
      <w:numFmt w:val="lowerLetter"/>
      <w:lvlText w:val="%8."/>
      <w:lvlJc w:val="left"/>
      <w:pPr>
        <w:ind w:left="8535" w:hanging="360"/>
      </w:pPr>
    </w:lvl>
    <w:lvl w:ilvl="8" w:tplc="0409001B" w:tentative="1">
      <w:start w:val="1"/>
      <w:numFmt w:val="lowerRoman"/>
      <w:lvlText w:val="%9."/>
      <w:lvlJc w:val="right"/>
      <w:pPr>
        <w:ind w:left="9255" w:hanging="180"/>
      </w:pPr>
    </w:lvl>
  </w:abstractNum>
  <w:num w:numId="1">
    <w:abstractNumId w:val="3"/>
  </w:num>
  <w:num w:numId="2">
    <w:abstractNumId w:val="15"/>
  </w:num>
  <w:num w:numId="3">
    <w:abstractNumId w:val="12"/>
  </w:num>
  <w:num w:numId="4">
    <w:abstractNumId w:val="13"/>
  </w:num>
  <w:num w:numId="5">
    <w:abstractNumId w:val="8"/>
  </w:num>
  <w:num w:numId="6">
    <w:abstractNumId w:val="14"/>
  </w:num>
  <w:num w:numId="7">
    <w:abstractNumId w:val="17"/>
  </w:num>
  <w:num w:numId="8">
    <w:abstractNumId w:val="10"/>
  </w:num>
  <w:num w:numId="9">
    <w:abstractNumId w:val="6"/>
  </w:num>
  <w:num w:numId="10">
    <w:abstractNumId w:val="2"/>
  </w:num>
  <w:num w:numId="11">
    <w:abstractNumId w:val="1"/>
  </w:num>
  <w:num w:numId="12">
    <w:abstractNumId w:val="0"/>
  </w:num>
  <w:num w:numId="13">
    <w:abstractNumId w:val="16"/>
  </w:num>
  <w:num w:numId="14">
    <w:abstractNumId w:val="11"/>
  </w:num>
  <w:num w:numId="15">
    <w:abstractNumId w:val="18"/>
  </w:num>
  <w:num w:numId="16">
    <w:abstractNumId w:val="7"/>
  </w:num>
  <w:num w:numId="17">
    <w:abstractNumId w:val="5"/>
  </w:num>
  <w:num w:numId="18">
    <w:abstractNumId w:val="9"/>
  </w:num>
  <w:num w:numId="19">
    <w:abstractNumId w:val="19"/>
  </w:num>
  <w:num w:numId="20">
    <w:abstractNumId w:val="21"/>
  </w:num>
  <w:num w:numId="21">
    <w:abstractNumId w:val="4"/>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2"/>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8F5"/>
    <w:rsid w:val="00003F5E"/>
    <w:rsid w:val="00004928"/>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471DF"/>
    <w:rsid w:val="00052A07"/>
    <w:rsid w:val="000534E3"/>
    <w:rsid w:val="0005606A"/>
    <w:rsid w:val="00057117"/>
    <w:rsid w:val="0005781A"/>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E1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A4E"/>
    <w:rsid w:val="0012377F"/>
    <w:rsid w:val="00124314"/>
    <w:rsid w:val="00126B4A"/>
    <w:rsid w:val="00132FD0"/>
    <w:rsid w:val="001344C0"/>
    <w:rsid w:val="001346FA"/>
    <w:rsid w:val="0013492F"/>
    <w:rsid w:val="00135252"/>
    <w:rsid w:val="00137AB5"/>
    <w:rsid w:val="00137F0B"/>
    <w:rsid w:val="001414D5"/>
    <w:rsid w:val="00151E23"/>
    <w:rsid w:val="001526E0"/>
    <w:rsid w:val="0015373E"/>
    <w:rsid w:val="001551B5"/>
    <w:rsid w:val="001659C1"/>
    <w:rsid w:val="00173A8E"/>
    <w:rsid w:val="0018143F"/>
    <w:rsid w:val="001878D8"/>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1CBD"/>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AD1"/>
    <w:rsid w:val="002B24D6"/>
    <w:rsid w:val="002C41E6"/>
    <w:rsid w:val="002D071A"/>
    <w:rsid w:val="002D34B2"/>
    <w:rsid w:val="002D45AE"/>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2D5F"/>
    <w:rsid w:val="00324D23"/>
    <w:rsid w:val="00327997"/>
    <w:rsid w:val="00331751"/>
    <w:rsid w:val="00331B7B"/>
    <w:rsid w:val="00334579"/>
    <w:rsid w:val="00335858"/>
    <w:rsid w:val="00336BDA"/>
    <w:rsid w:val="00342BD7"/>
    <w:rsid w:val="00344933"/>
    <w:rsid w:val="00346DB5"/>
    <w:rsid w:val="003477B1"/>
    <w:rsid w:val="00357380"/>
    <w:rsid w:val="003602D9"/>
    <w:rsid w:val="003604CE"/>
    <w:rsid w:val="00370E47"/>
    <w:rsid w:val="003742AC"/>
    <w:rsid w:val="00377CE1"/>
    <w:rsid w:val="003831EB"/>
    <w:rsid w:val="00385BF0"/>
    <w:rsid w:val="00391428"/>
    <w:rsid w:val="003939FF"/>
    <w:rsid w:val="003A0E41"/>
    <w:rsid w:val="003A116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199"/>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0B3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1AF8"/>
    <w:rsid w:val="004F2078"/>
    <w:rsid w:val="004F4DA3"/>
    <w:rsid w:val="00506557"/>
    <w:rsid w:val="0050677A"/>
    <w:rsid w:val="005108D8"/>
    <w:rsid w:val="005116F9"/>
    <w:rsid w:val="005153A7"/>
    <w:rsid w:val="005219CF"/>
    <w:rsid w:val="00534B59"/>
    <w:rsid w:val="00536759"/>
    <w:rsid w:val="00537C62"/>
    <w:rsid w:val="005418A8"/>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F7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726"/>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6F644D"/>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66E"/>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54F8"/>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5F8F"/>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2DD"/>
    <w:rsid w:val="008677FD"/>
    <w:rsid w:val="008706D4"/>
    <w:rsid w:val="00870F8A"/>
    <w:rsid w:val="008719A4"/>
    <w:rsid w:val="00871D23"/>
    <w:rsid w:val="00874312"/>
    <w:rsid w:val="0087437C"/>
    <w:rsid w:val="00875CD7"/>
    <w:rsid w:val="00876B4D"/>
    <w:rsid w:val="00877F18"/>
    <w:rsid w:val="0088126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9F8"/>
    <w:rsid w:val="008D6D1A"/>
    <w:rsid w:val="008E065E"/>
    <w:rsid w:val="008E0927"/>
    <w:rsid w:val="008E1909"/>
    <w:rsid w:val="008F1EAB"/>
    <w:rsid w:val="008F33DC"/>
    <w:rsid w:val="008F477F"/>
    <w:rsid w:val="008F6BDB"/>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38A1"/>
    <w:rsid w:val="0096430A"/>
    <w:rsid w:val="0096554B"/>
    <w:rsid w:val="0096584A"/>
    <w:rsid w:val="00971F08"/>
    <w:rsid w:val="009752E3"/>
    <w:rsid w:val="0097603D"/>
    <w:rsid w:val="00976949"/>
    <w:rsid w:val="00980477"/>
    <w:rsid w:val="00985253"/>
    <w:rsid w:val="009853B3"/>
    <w:rsid w:val="00990630"/>
    <w:rsid w:val="00991761"/>
    <w:rsid w:val="00994DCA"/>
    <w:rsid w:val="009960EC"/>
    <w:rsid w:val="009970DD"/>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E4D3F"/>
    <w:rsid w:val="009E5D6B"/>
    <w:rsid w:val="009F08F3"/>
    <w:rsid w:val="009F344F"/>
    <w:rsid w:val="00A031D8"/>
    <w:rsid w:val="00A048A8"/>
    <w:rsid w:val="00A04F49"/>
    <w:rsid w:val="00A13E54"/>
    <w:rsid w:val="00A15745"/>
    <w:rsid w:val="00A17F63"/>
    <w:rsid w:val="00A17F95"/>
    <w:rsid w:val="00A2193B"/>
    <w:rsid w:val="00A2351A"/>
    <w:rsid w:val="00A24BE9"/>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1B4"/>
    <w:rsid w:val="00AC49FB"/>
    <w:rsid w:val="00AC5A10"/>
    <w:rsid w:val="00AD0AA3"/>
    <w:rsid w:val="00AD3F94"/>
    <w:rsid w:val="00AD4A5A"/>
    <w:rsid w:val="00AE27AC"/>
    <w:rsid w:val="00AE2EA1"/>
    <w:rsid w:val="00AE2FEB"/>
    <w:rsid w:val="00AE40E0"/>
    <w:rsid w:val="00AE4DBA"/>
    <w:rsid w:val="00AE4F07"/>
    <w:rsid w:val="00AE52D2"/>
    <w:rsid w:val="00AF1C5D"/>
    <w:rsid w:val="00AF42D7"/>
    <w:rsid w:val="00B006FE"/>
    <w:rsid w:val="00B007CB"/>
    <w:rsid w:val="00B02AA9"/>
    <w:rsid w:val="00B02FA3"/>
    <w:rsid w:val="00B03374"/>
    <w:rsid w:val="00B05084"/>
    <w:rsid w:val="00B157F9"/>
    <w:rsid w:val="00B20256"/>
    <w:rsid w:val="00B20D09"/>
    <w:rsid w:val="00B22E8E"/>
    <w:rsid w:val="00B231EA"/>
    <w:rsid w:val="00B24160"/>
    <w:rsid w:val="00B2763F"/>
    <w:rsid w:val="00B27AAC"/>
    <w:rsid w:val="00B30929"/>
    <w:rsid w:val="00B372AA"/>
    <w:rsid w:val="00B40445"/>
    <w:rsid w:val="00B41888"/>
    <w:rsid w:val="00B43601"/>
    <w:rsid w:val="00B45A52"/>
    <w:rsid w:val="00B46175"/>
    <w:rsid w:val="00B664C7"/>
    <w:rsid w:val="00B71101"/>
    <w:rsid w:val="00B739F6"/>
    <w:rsid w:val="00B81A6C"/>
    <w:rsid w:val="00B85DE5"/>
    <w:rsid w:val="00B90F73"/>
    <w:rsid w:val="00B93B59"/>
    <w:rsid w:val="00B9406A"/>
    <w:rsid w:val="00BA2280"/>
    <w:rsid w:val="00BA2A08"/>
    <w:rsid w:val="00BA56D2"/>
    <w:rsid w:val="00BA76E0"/>
    <w:rsid w:val="00BB227D"/>
    <w:rsid w:val="00BB2A25"/>
    <w:rsid w:val="00BB51E9"/>
    <w:rsid w:val="00BC0FDC"/>
    <w:rsid w:val="00BC3053"/>
    <w:rsid w:val="00BC4D2E"/>
    <w:rsid w:val="00BD4650"/>
    <w:rsid w:val="00BD48AC"/>
    <w:rsid w:val="00BD5F1A"/>
    <w:rsid w:val="00BE1234"/>
    <w:rsid w:val="00BE2A2C"/>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57C7"/>
    <w:rsid w:val="00C05A20"/>
    <w:rsid w:val="00C06BE4"/>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0F6E"/>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07CB"/>
    <w:rsid w:val="00E110E7"/>
    <w:rsid w:val="00E11B20"/>
    <w:rsid w:val="00E17FA2"/>
    <w:rsid w:val="00E22330"/>
    <w:rsid w:val="00E30B5A"/>
    <w:rsid w:val="00E3123D"/>
    <w:rsid w:val="00E31461"/>
    <w:rsid w:val="00E31D43"/>
    <w:rsid w:val="00E32608"/>
    <w:rsid w:val="00E33542"/>
    <w:rsid w:val="00E34188"/>
    <w:rsid w:val="00E34B6E"/>
    <w:rsid w:val="00E35559"/>
    <w:rsid w:val="00E3723A"/>
    <w:rsid w:val="00E37860"/>
    <w:rsid w:val="00E40174"/>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3B1E"/>
    <w:rsid w:val="00E85928"/>
    <w:rsid w:val="00E87822"/>
    <w:rsid w:val="00E90395"/>
    <w:rsid w:val="00E90E49"/>
    <w:rsid w:val="00E917F9"/>
    <w:rsid w:val="00E9291C"/>
    <w:rsid w:val="00E93FFE"/>
    <w:rsid w:val="00E94F8A"/>
    <w:rsid w:val="00EA7A41"/>
    <w:rsid w:val="00EB077B"/>
    <w:rsid w:val="00EB3135"/>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2345"/>
    <w:rsid w:val="00F2376F"/>
    <w:rsid w:val="00F243D8"/>
    <w:rsid w:val="00F30828"/>
    <w:rsid w:val="00F313D6"/>
    <w:rsid w:val="00F346C0"/>
    <w:rsid w:val="00F40F0C"/>
    <w:rsid w:val="00F4766C"/>
    <w:rsid w:val="00F5060E"/>
    <w:rsid w:val="00F507D1"/>
    <w:rsid w:val="00F519CE"/>
    <w:rsid w:val="00F51ADA"/>
    <w:rsid w:val="00F54ECF"/>
    <w:rsid w:val="00F57D9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AE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D5DE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418A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418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418A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418A8"/>
    <w:pPr>
      <w:numPr>
        <w:ilvl w:val="2"/>
      </w:numPr>
      <w:spacing w:before="120"/>
      <w:outlineLvl w:val="2"/>
    </w:pPr>
    <w:rPr>
      <w:sz w:val="24"/>
      <w:szCs w:val="28"/>
    </w:rPr>
  </w:style>
  <w:style w:type="paragraph" w:styleId="Heading4">
    <w:name w:val="heading 4"/>
    <w:basedOn w:val="Heading3"/>
    <w:next w:val="Normal"/>
    <w:qFormat/>
    <w:rsid w:val="005418A8"/>
    <w:pPr>
      <w:numPr>
        <w:ilvl w:val="3"/>
      </w:numPr>
      <w:outlineLvl w:val="3"/>
    </w:pPr>
    <w:rPr>
      <w:szCs w:val="24"/>
    </w:rPr>
  </w:style>
  <w:style w:type="paragraph" w:styleId="Heading5">
    <w:name w:val="heading 5"/>
    <w:basedOn w:val="Heading4"/>
    <w:next w:val="Normal"/>
    <w:qFormat/>
    <w:rsid w:val="005418A8"/>
    <w:pPr>
      <w:numPr>
        <w:ilvl w:val="4"/>
      </w:numPr>
      <w:outlineLvl w:val="4"/>
    </w:pPr>
    <w:rPr>
      <w:sz w:val="22"/>
      <w:szCs w:val="22"/>
    </w:rPr>
  </w:style>
  <w:style w:type="paragraph" w:styleId="Heading6">
    <w:name w:val="heading 6"/>
    <w:basedOn w:val="Normal"/>
    <w:next w:val="Normal"/>
    <w:qFormat/>
    <w:rsid w:val="005418A8"/>
    <w:pPr>
      <w:keepNext/>
      <w:keepLines/>
      <w:numPr>
        <w:ilvl w:val="5"/>
        <w:numId w:val="1"/>
      </w:numPr>
      <w:spacing w:before="120"/>
      <w:outlineLvl w:val="5"/>
    </w:pPr>
    <w:rPr>
      <w:rFonts w:cs="Arial"/>
    </w:rPr>
  </w:style>
  <w:style w:type="paragraph" w:styleId="Heading7">
    <w:name w:val="heading 7"/>
    <w:basedOn w:val="Normal"/>
    <w:next w:val="Normal"/>
    <w:qFormat/>
    <w:rsid w:val="005418A8"/>
    <w:pPr>
      <w:keepNext/>
      <w:keepLines/>
      <w:numPr>
        <w:ilvl w:val="6"/>
        <w:numId w:val="1"/>
      </w:numPr>
      <w:spacing w:before="120"/>
      <w:outlineLvl w:val="6"/>
    </w:pPr>
    <w:rPr>
      <w:rFonts w:cs="Arial"/>
    </w:rPr>
  </w:style>
  <w:style w:type="paragraph" w:styleId="Heading8">
    <w:name w:val="heading 8"/>
    <w:basedOn w:val="Heading7"/>
    <w:next w:val="Normal"/>
    <w:qFormat/>
    <w:rsid w:val="005418A8"/>
    <w:pPr>
      <w:numPr>
        <w:ilvl w:val="7"/>
      </w:numPr>
      <w:outlineLvl w:val="7"/>
    </w:pPr>
  </w:style>
  <w:style w:type="paragraph" w:styleId="Heading9">
    <w:name w:val="heading 9"/>
    <w:basedOn w:val="Heading8"/>
    <w:next w:val="Normal"/>
    <w:qFormat/>
    <w:rsid w:val="005418A8"/>
    <w:pPr>
      <w:numPr>
        <w:ilvl w:val="8"/>
      </w:numPr>
      <w:outlineLvl w:val="8"/>
    </w:pPr>
  </w:style>
  <w:style w:type="character" w:default="1" w:styleId="DefaultParagraphFont">
    <w:name w:val="Default Paragraph Font"/>
    <w:uiPriority w:val="1"/>
    <w:semiHidden/>
    <w:unhideWhenUsed/>
    <w:rsid w:val="005418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18A8"/>
  </w:style>
  <w:style w:type="paragraph" w:styleId="TOC8">
    <w:name w:val="toc 8"/>
    <w:basedOn w:val="TOC1"/>
    <w:semiHidden/>
    <w:rsid w:val="005418A8"/>
    <w:pPr>
      <w:spacing w:before="180"/>
      <w:ind w:left="2693" w:hanging="2693"/>
    </w:pPr>
    <w:rPr>
      <w:b w:val="0"/>
      <w:bCs/>
    </w:rPr>
  </w:style>
  <w:style w:type="paragraph" w:styleId="TOC1">
    <w:name w:val="toc 1"/>
    <w:aliases w:val="Observation TOC2"/>
    <w:uiPriority w:val="39"/>
    <w:rsid w:val="005418A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18A8"/>
    <w:pPr>
      <w:keepNext/>
      <w:keepLines/>
      <w:spacing w:before="180"/>
      <w:jc w:val="center"/>
    </w:pPr>
  </w:style>
  <w:style w:type="paragraph" w:styleId="Caption">
    <w:name w:val="caption"/>
    <w:basedOn w:val="Normal"/>
    <w:next w:val="Normal"/>
    <w:qFormat/>
    <w:rsid w:val="005418A8"/>
    <w:pPr>
      <w:spacing w:after="240"/>
      <w:jc w:val="center"/>
    </w:pPr>
    <w:rPr>
      <w:b/>
      <w:bCs/>
    </w:rPr>
  </w:style>
  <w:style w:type="paragraph" w:styleId="TOC5">
    <w:name w:val="toc 5"/>
    <w:aliases w:val="Observation TOC"/>
    <w:basedOn w:val="TOC4"/>
    <w:semiHidden/>
    <w:rsid w:val="005418A8"/>
    <w:pPr>
      <w:tabs>
        <w:tab w:val="right" w:pos="1701"/>
      </w:tabs>
      <w:ind w:left="1701" w:hanging="1701"/>
    </w:pPr>
  </w:style>
  <w:style w:type="paragraph" w:styleId="TOC4">
    <w:name w:val="toc 4"/>
    <w:basedOn w:val="TOC3"/>
    <w:semiHidden/>
    <w:rsid w:val="005418A8"/>
    <w:pPr>
      <w:ind w:left="1418" w:hanging="1418"/>
    </w:pPr>
  </w:style>
  <w:style w:type="paragraph" w:styleId="TOC3">
    <w:name w:val="toc 3"/>
    <w:basedOn w:val="TOC2"/>
    <w:semiHidden/>
    <w:rsid w:val="005418A8"/>
    <w:pPr>
      <w:ind w:left="1134" w:hanging="1134"/>
    </w:pPr>
  </w:style>
  <w:style w:type="paragraph" w:styleId="TOC2">
    <w:name w:val="toc 2"/>
    <w:basedOn w:val="TOC1"/>
    <w:semiHidden/>
    <w:rsid w:val="005418A8"/>
    <w:pPr>
      <w:keepNext w:val="0"/>
      <w:spacing w:before="0"/>
      <w:ind w:left="851" w:hanging="851"/>
    </w:pPr>
    <w:rPr>
      <w:szCs w:val="20"/>
    </w:rPr>
  </w:style>
  <w:style w:type="paragraph" w:styleId="Index2">
    <w:name w:val="index 2"/>
    <w:basedOn w:val="Index1"/>
    <w:semiHidden/>
    <w:rsid w:val="005418A8"/>
    <w:pPr>
      <w:ind w:left="284"/>
    </w:pPr>
  </w:style>
  <w:style w:type="paragraph" w:styleId="Index1">
    <w:name w:val="index 1"/>
    <w:basedOn w:val="Normal"/>
    <w:semiHidden/>
    <w:rsid w:val="005418A8"/>
    <w:pPr>
      <w:keepLines/>
      <w:spacing w:after="0"/>
    </w:pPr>
  </w:style>
  <w:style w:type="paragraph" w:styleId="DocumentMap">
    <w:name w:val="Document Map"/>
    <w:basedOn w:val="Normal"/>
    <w:semiHidden/>
    <w:rsid w:val="005418A8"/>
    <w:pPr>
      <w:shd w:val="clear" w:color="auto" w:fill="000080"/>
    </w:pPr>
    <w:rPr>
      <w:rFonts w:ascii="Tahoma" w:hAnsi="Tahoma" w:cs="Tahoma"/>
    </w:rPr>
  </w:style>
  <w:style w:type="paragraph" w:styleId="ListNumber2">
    <w:name w:val="List Number 2"/>
    <w:basedOn w:val="ListNumber"/>
    <w:rsid w:val="005418A8"/>
    <w:pPr>
      <w:ind w:left="851"/>
    </w:pPr>
  </w:style>
  <w:style w:type="paragraph" w:styleId="ListNumber">
    <w:name w:val="List Number"/>
    <w:basedOn w:val="List"/>
    <w:rsid w:val="005418A8"/>
  </w:style>
  <w:style w:type="paragraph" w:styleId="List">
    <w:name w:val="List"/>
    <w:basedOn w:val="Normal"/>
    <w:rsid w:val="005418A8"/>
    <w:pPr>
      <w:ind w:left="568" w:hanging="284"/>
    </w:pPr>
  </w:style>
  <w:style w:type="paragraph" w:styleId="Header">
    <w:name w:val="header"/>
    <w:rsid w:val="005418A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18A8"/>
    <w:rPr>
      <w:b/>
      <w:bCs/>
      <w:position w:val="6"/>
      <w:sz w:val="16"/>
      <w:szCs w:val="16"/>
    </w:rPr>
  </w:style>
  <w:style w:type="paragraph" w:styleId="FootnoteText">
    <w:name w:val="footnote text"/>
    <w:basedOn w:val="Normal"/>
    <w:semiHidden/>
    <w:rsid w:val="005418A8"/>
    <w:pPr>
      <w:keepLines/>
      <w:spacing w:after="0"/>
      <w:ind w:left="454" w:hanging="454"/>
    </w:pPr>
    <w:rPr>
      <w:sz w:val="16"/>
      <w:szCs w:val="16"/>
    </w:rPr>
  </w:style>
  <w:style w:type="paragraph" w:customStyle="1" w:styleId="3GPPHeader">
    <w:name w:val="3GPP_Header"/>
    <w:basedOn w:val="Normal"/>
    <w:qFormat/>
    <w:rsid w:val="005418A8"/>
    <w:pPr>
      <w:tabs>
        <w:tab w:val="left" w:pos="1800"/>
        <w:tab w:val="right" w:pos="9360"/>
      </w:tabs>
      <w:spacing w:after="0"/>
    </w:pPr>
    <w:rPr>
      <w:rFonts w:ascii="Arial" w:hAnsi="Arial"/>
      <w:b/>
    </w:rPr>
  </w:style>
  <w:style w:type="paragraph" w:styleId="TOC9">
    <w:name w:val="toc 9"/>
    <w:basedOn w:val="TOC8"/>
    <w:semiHidden/>
    <w:rsid w:val="005418A8"/>
    <w:pPr>
      <w:ind w:left="1418" w:hanging="1418"/>
    </w:pPr>
  </w:style>
  <w:style w:type="paragraph" w:styleId="TOC6">
    <w:name w:val="toc 6"/>
    <w:basedOn w:val="TOC5"/>
    <w:next w:val="Normal"/>
    <w:semiHidden/>
    <w:rsid w:val="005418A8"/>
    <w:pPr>
      <w:ind w:left="1985" w:hanging="1985"/>
    </w:pPr>
  </w:style>
  <w:style w:type="paragraph" w:styleId="TOC7">
    <w:name w:val="toc 7"/>
    <w:basedOn w:val="TOC6"/>
    <w:next w:val="Normal"/>
    <w:semiHidden/>
    <w:rsid w:val="005418A8"/>
    <w:pPr>
      <w:ind w:left="2268" w:hanging="2268"/>
    </w:pPr>
  </w:style>
  <w:style w:type="paragraph" w:styleId="ListBullet2">
    <w:name w:val="List Bullet 2"/>
    <w:basedOn w:val="ListBullet"/>
    <w:rsid w:val="005418A8"/>
    <w:pPr>
      <w:numPr>
        <w:numId w:val="6"/>
      </w:numPr>
    </w:pPr>
  </w:style>
  <w:style w:type="paragraph" w:styleId="ListBullet">
    <w:name w:val="List Bullet"/>
    <w:basedOn w:val="BodyText"/>
    <w:rsid w:val="005418A8"/>
    <w:pPr>
      <w:numPr>
        <w:numId w:val="5"/>
      </w:numPr>
    </w:pPr>
  </w:style>
  <w:style w:type="paragraph" w:styleId="ListBullet3">
    <w:name w:val="List Bullet 3"/>
    <w:basedOn w:val="ListBullet2"/>
    <w:rsid w:val="005418A8"/>
    <w:pPr>
      <w:numPr>
        <w:numId w:val="7"/>
      </w:numPr>
    </w:pPr>
  </w:style>
  <w:style w:type="paragraph" w:customStyle="1" w:styleId="EQ">
    <w:name w:val="EQ"/>
    <w:basedOn w:val="Normal"/>
    <w:next w:val="Normal"/>
    <w:rsid w:val="005418A8"/>
    <w:pPr>
      <w:keepLines/>
      <w:tabs>
        <w:tab w:val="center" w:pos="4536"/>
        <w:tab w:val="right" w:pos="9072"/>
      </w:tabs>
      <w:spacing w:after="180"/>
      <w:jc w:val="left"/>
    </w:pPr>
    <w:rPr>
      <w:noProof/>
      <w:lang w:eastAsia="en-US"/>
    </w:rPr>
  </w:style>
  <w:style w:type="paragraph" w:styleId="List2">
    <w:name w:val="List 2"/>
    <w:basedOn w:val="List"/>
    <w:rsid w:val="005418A8"/>
    <w:pPr>
      <w:ind w:left="851"/>
    </w:pPr>
  </w:style>
  <w:style w:type="paragraph" w:styleId="List3">
    <w:name w:val="List 3"/>
    <w:basedOn w:val="List2"/>
    <w:rsid w:val="005418A8"/>
    <w:pPr>
      <w:ind w:left="1135"/>
    </w:pPr>
  </w:style>
  <w:style w:type="paragraph" w:styleId="List4">
    <w:name w:val="List 4"/>
    <w:basedOn w:val="List3"/>
    <w:rsid w:val="005418A8"/>
    <w:pPr>
      <w:ind w:left="1418"/>
    </w:pPr>
  </w:style>
  <w:style w:type="paragraph" w:styleId="List5">
    <w:name w:val="List 5"/>
    <w:basedOn w:val="List4"/>
    <w:rsid w:val="005418A8"/>
    <w:pPr>
      <w:ind w:left="1702"/>
    </w:pPr>
  </w:style>
  <w:style w:type="paragraph" w:customStyle="1" w:styleId="EditorsNote">
    <w:name w:val="Editor's Note"/>
    <w:basedOn w:val="Normal"/>
    <w:rsid w:val="005418A8"/>
    <w:pPr>
      <w:keepLines/>
      <w:spacing w:after="180"/>
      <w:ind w:left="1135" w:hanging="851"/>
      <w:jc w:val="left"/>
    </w:pPr>
    <w:rPr>
      <w:color w:val="FF0000"/>
      <w:lang w:eastAsia="en-US"/>
    </w:rPr>
  </w:style>
  <w:style w:type="paragraph" w:styleId="ListBullet4">
    <w:name w:val="List Bullet 4"/>
    <w:basedOn w:val="ListBullet3"/>
    <w:rsid w:val="005418A8"/>
    <w:pPr>
      <w:numPr>
        <w:numId w:val="8"/>
      </w:numPr>
    </w:pPr>
  </w:style>
  <w:style w:type="paragraph" w:styleId="ListBullet5">
    <w:name w:val="List Bullet 5"/>
    <w:basedOn w:val="ListBullet4"/>
    <w:rsid w:val="005418A8"/>
    <w:pPr>
      <w:numPr>
        <w:numId w:val="4"/>
      </w:numPr>
    </w:pPr>
  </w:style>
  <w:style w:type="paragraph" w:styleId="Footer">
    <w:name w:val="footer"/>
    <w:basedOn w:val="Header"/>
    <w:semiHidden/>
    <w:rsid w:val="005418A8"/>
    <w:pPr>
      <w:jc w:val="center"/>
    </w:pPr>
    <w:rPr>
      <w:i/>
      <w:iCs/>
    </w:rPr>
  </w:style>
  <w:style w:type="paragraph" w:customStyle="1" w:styleId="Reference">
    <w:name w:val="Reference"/>
    <w:basedOn w:val="Normal"/>
    <w:qFormat/>
    <w:rsid w:val="005418A8"/>
    <w:pPr>
      <w:numPr>
        <w:numId w:val="2"/>
      </w:numPr>
    </w:pPr>
  </w:style>
  <w:style w:type="paragraph" w:styleId="BalloonText">
    <w:name w:val="Balloon Text"/>
    <w:basedOn w:val="Normal"/>
    <w:semiHidden/>
    <w:rsid w:val="005418A8"/>
    <w:rPr>
      <w:rFonts w:ascii="Tahoma" w:hAnsi="Tahoma" w:cs="Tahoma"/>
      <w:sz w:val="16"/>
      <w:szCs w:val="16"/>
    </w:rPr>
  </w:style>
  <w:style w:type="character" w:styleId="PageNumber">
    <w:name w:val="page number"/>
    <w:basedOn w:val="DefaultParagraphFont"/>
    <w:semiHidden/>
    <w:rsid w:val="005418A8"/>
  </w:style>
  <w:style w:type="paragraph" w:styleId="BodyText">
    <w:name w:val="Body Text"/>
    <w:basedOn w:val="Normal"/>
    <w:link w:val="BodyTextChar"/>
    <w:qFormat/>
    <w:rsid w:val="005418A8"/>
  </w:style>
  <w:style w:type="character" w:styleId="Hyperlink">
    <w:name w:val="Hyperlink"/>
    <w:uiPriority w:val="99"/>
    <w:rsid w:val="005418A8"/>
    <w:rPr>
      <w:color w:val="0000FF"/>
      <w:u w:val="single"/>
      <w:lang w:val="en-GB"/>
    </w:rPr>
  </w:style>
  <w:style w:type="character" w:styleId="FollowedHyperlink">
    <w:name w:val="FollowedHyperlink"/>
    <w:semiHidden/>
    <w:rsid w:val="005418A8"/>
    <w:rPr>
      <w:color w:val="FF0000"/>
      <w:u w:val="single"/>
    </w:rPr>
  </w:style>
  <w:style w:type="character" w:styleId="CommentReference">
    <w:name w:val="annotation reference"/>
    <w:semiHidden/>
    <w:rsid w:val="005418A8"/>
    <w:rPr>
      <w:sz w:val="16"/>
      <w:szCs w:val="16"/>
    </w:rPr>
  </w:style>
  <w:style w:type="paragraph" w:styleId="CommentText">
    <w:name w:val="annotation text"/>
    <w:basedOn w:val="Normal"/>
    <w:semiHidden/>
    <w:rsid w:val="005418A8"/>
  </w:style>
  <w:style w:type="paragraph" w:styleId="CommentSubject">
    <w:name w:val="annotation subject"/>
    <w:basedOn w:val="CommentText"/>
    <w:next w:val="CommentText"/>
    <w:semiHidden/>
    <w:rsid w:val="005418A8"/>
    <w:rPr>
      <w:b/>
      <w:bCs/>
    </w:rPr>
  </w:style>
  <w:style w:type="character" w:customStyle="1" w:styleId="Heading1Char">
    <w:name w:val="Heading 1 Char"/>
    <w:link w:val="Heading1"/>
    <w:rsid w:val="005418A8"/>
    <w:rPr>
      <w:rFonts w:ascii="Arial" w:hAnsi="Arial" w:cs="Arial"/>
      <w:sz w:val="32"/>
      <w:szCs w:val="36"/>
      <w:lang w:val="en-GB" w:eastAsia="zh-CN"/>
    </w:rPr>
  </w:style>
  <w:style w:type="paragraph" w:customStyle="1" w:styleId="B1">
    <w:name w:val="B1"/>
    <w:basedOn w:val="List"/>
    <w:rsid w:val="005418A8"/>
    <w:pPr>
      <w:spacing w:after="180"/>
      <w:jc w:val="left"/>
    </w:pPr>
    <w:rPr>
      <w:lang w:eastAsia="en-US"/>
    </w:rPr>
  </w:style>
  <w:style w:type="paragraph" w:customStyle="1" w:styleId="B2">
    <w:name w:val="B2"/>
    <w:basedOn w:val="List2"/>
    <w:rsid w:val="005418A8"/>
    <w:pPr>
      <w:spacing w:after="180"/>
      <w:jc w:val="left"/>
    </w:pPr>
    <w:rPr>
      <w:lang w:eastAsia="en-US"/>
    </w:rPr>
  </w:style>
  <w:style w:type="paragraph" w:customStyle="1" w:styleId="B3">
    <w:name w:val="B3"/>
    <w:basedOn w:val="List3"/>
    <w:rsid w:val="005418A8"/>
    <w:pPr>
      <w:spacing w:after="180"/>
      <w:jc w:val="left"/>
    </w:pPr>
    <w:rPr>
      <w:lang w:eastAsia="en-US"/>
    </w:rPr>
  </w:style>
  <w:style w:type="paragraph" w:customStyle="1" w:styleId="B4">
    <w:name w:val="B4"/>
    <w:basedOn w:val="List4"/>
    <w:rsid w:val="005418A8"/>
    <w:pPr>
      <w:spacing w:after="180"/>
      <w:jc w:val="left"/>
    </w:pPr>
    <w:rPr>
      <w:lang w:eastAsia="en-US"/>
    </w:rPr>
  </w:style>
  <w:style w:type="paragraph" w:customStyle="1" w:styleId="Proposal">
    <w:name w:val="Proposal"/>
    <w:basedOn w:val="Normal"/>
    <w:qFormat/>
    <w:rsid w:val="005418A8"/>
    <w:pPr>
      <w:numPr>
        <w:numId w:val="3"/>
      </w:numPr>
      <w:tabs>
        <w:tab w:val="clear" w:pos="1304"/>
        <w:tab w:val="left" w:pos="1701"/>
      </w:tabs>
      <w:ind w:left="1701" w:hanging="1701"/>
    </w:pPr>
    <w:rPr>
      <w:b/>
      <w:bCs/>
    </w:rPr>
  </w:style>
  <w:style w:type="character" w:customStyle="1" w:styleId="BodyTextChar">
    <w:name w:val="Body Text Char"/>
    <w:link w:val="BodyText"/>
    <w:rsid w:val="005418A8"/>
    <w:rPr>
      <w:rFonts w:ascii="Times New Roman" w:hAnsi="Times New Roman"/>
      <w:lang w:val="en-GB" w:eastAsia="zh-CN"/>
    </w:rPr>
  </w:style>
  <w:style w:type="paragraph" w:customStyle="1" w:styleId="B5">
    <w:name w:val="B5"/>
    <w:basedOn w:val="List5"/>
    <w:rsid w:val="005418A8"/>
    <w:pPr>
      <w:spacing w:after="180"/>
      <w:jc w:val="left"/>
    </w:pPr>
    <w:rPr>
      <w:lang w:eastAsia="en-US"/>
    </w:rPr>
  </w:style>
  <w:style w:type="paragraph" w:customStyle="1" w:styleId="EX">
    <w:name w:val="EX"/>
    <w:basedOn w:val="Normal"/>
    <w:rsid w:val="005418A8"/>
    <w:pPr>
      <w:keepLines/>
      <w:spacing w:after="180"/>
      <w:ind w:left="1702" w:hanging="1418"/>
      <w:jc w:val="left"/>
    </w:pPr>
    <w:rPr>
      <w:lang w:eastAsia="en-US"/>
    </w:rPr>
  </w:style>
  <w:style w:type="paragraph" w:customStyle="1" w:styleId="EW">
    <w:name w:val="EW"/>
    <w:basedOn w:val="EX"/>
    <w:rsid w:val="005418A8"/>
    <w:pPr>
      <w:spacing w:after="0"/>
    </w:pPr>
  </w:style>
  <w:style w:type="paragraph" w:customStyle="1" w:styleId="TAL">
    <w:name w:val="TAL"/>
    <w:basedOn w:val="Normal"/>
    <w:rsid w:val="005418A8"/>
    <w:pPr>
      <w:keepNext/>
      <w:keepLines/>
      <w:spacing w:after="0"/>
      <w:jc w:val="left"/>
    </w:pPr>
    <w:rPr>
      <w:sz w:val="18"/>
      <w:lang w:eastAsia="en-US"/>
    </w:rPr>
  </w:style>
  <w:style w:type="paragraph" w:customStyle="1" w:styleId="TAC">
    <w:name w:val="TAC"/>
    <w:basedOn w:val="TAL"/>
    <w:rsid w:val="005418A8"/>
    <w:pPr>
      <w:jc w:val="center"/>
    </w:pPr>
  </w:style>
  <w:style w:type="paragraph" w:customStyle="1" w:styleId="TAH">
    <w:name w:val="TAH"/>
    <w:basedOn w:val="TAC"/>
    <w:rsid w:val="005418A8"/>
    <w:rPr>
      <w:b/>
    </w:rPr>
  </w:style>
  <w:style w:type="paragraph" w:customStyle="1" w:styleId="TAN">
    <w:name w:val="TAN"/>
    <w:basedOn w:val="TAL"/>
    <w:rsid w:val="005418A8"/>
    <w:pPr>
      <w:ind w:left="851" w:hanging="851"/>
    </w:pPr>
  </w:style>
  <w:style w:type="paragraph" w:customStyle="1" w:styleId="TAR">
    <w:name w:val="TAR"/>
    <w:basedOn w:val="TAL"/>
    <w:rsid w:val="005418A8"/>
    <w:pPr>
      <w:jc w:val="right"/>
    </w:pPr>
  </w:style>
  <w:style w:type="paragraph" w:customStyle="1" w:styleId="TH">
    <w:name w:val="TH"/>
    <w:basedOn w:val="Normal"/>
    <w:rsid w:val="005418A8"/>
    <w:pPr>
      <w:keepNext/>
      <w:keepLines/>
      <w:spacing w:before="60" w:after="180"/>
      <w:jc w:val="center"/>
    </w:pPr>
    <w:rPr>
      <w:b/>
      <w:lang w:eastAsia="en-US"/>
    </w:rPr>
  </w:style>
  <w:style w:type="paragraph" w:customStyle="1" w:styleId="TF">
    <w:name w:val="TF"/>
    <w:basedOn w:val="TH"/>
    <w:rsid w:val="005418A8"/>
    <w:pPr>
      <w:keepNext w:val="0"/>
      <w:spacing w:before="0" w:after="240"/>
    </w:pPr>
  </w:style>
  <w:style w:type="paragraph" w:customStyle="1" w:styleId="TT">
    <w:name w:val="TT"/>
    <w:basedOn w:val="Heading1"/>
    <w:next w:val="Normal"/>
    <w:rsid w:val="005418A8"/>
    <w:pPr>
      <w:numPr>
        <w:numId w:val="0"/>
      </w:numPr>
      <w:ind w:left="1134" w:hanging="1134"/>
      <w:outlineLvl w:val="9"/>
    </w:pPr>
    <w:rPr>
      <w:rFonts w:cs="Times New Roman"/>
      <w:szCs w:val="20"/>
      <w:lang w:eastAsia="en-US"/>
    </w:rPr>
  </w:style>
  <w:style w:type="paragraph" w:customStyle="1" w:styleId="ZA">
    <w:name w:val="ZA"/>
    <w:rsid w:val="005418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18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18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18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18A8"/>
  </w:style>
  <w:style w:type="paragraph" w:customStyle="1" w:styleId="ZH">
    <w:name w:val="ZH"/>
    <w:rsid w:val="005418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18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18A8"/>
    <w:pPr>
      <w:framePr w:hRule="auto" w:wrap="notBeside" w:y="852"/>
    </w:pPr>
    <w:rPr>
      <w:i w:val="0"/>
      <w:sz w:val="40"/>
    </w:rPr>
  </w:style>
  <w:style w:type="paragraph" w:customStyle="1" w:styleId="ZU">
    <w:name w:val="ZU"/>
    <w:rsid w:val="005418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18A8"/>
    <w:pPr>
      <w:framePr w:wrap="notBeside" w:y="16161"/>
    </w:pPr>
  </w:style>
  <w:style w:type="paragraph" w:customStyle="1" w:styleId="FP">
    <w:name w:val="FP"/>
    <w:basedOn w:val="Normal"/>
    <w:rsid w:val="005418A8"/>
    <w:pPr>
      <w:spacing w:after="0"/>
      <w:jc w:val="left"/>
    </w:pPr>
    <w:rPr>
      <w:lang w:eastAsia="en-US"/>
    </w:rPr>
  </w:style>
  <w:style w:type="paragraph" w:customStyle="1" w:styleId="Observation">
    <w:name w:val="Observation"/>
    <w:basedOn w:val="Proposal"/>
    <w:qFormat/>
    <w:rsid w:val="005418A8"/>
    <w:pPr>
      <w:numPr>
        <w:numId w:val="13"/>
      </w:numPr>
      <w:ind w:left="1701" w:hanging="1701"/>
    </w:pPr>
  </w:style>
  <w:style w:type="paragraph" w:styleId="TableofFigures">
    <w:name w:val="table of figures"/>
    <w:basedOn w:val="Normal"/>
    <w:next w:val="Normal"/>
    <w:uiPriority w:val="99"/>
    <w:rsid w:val="005418A8"/>
    <w:pPr>
      <w:ind w:left="1418" w:hanging="1418"/>
      <w:jc w:val="left"/>
    </w:pPr>
    <w:rPr>
      <w:b/>
    </w:rPr>
  </w:style>
  <w:style w:type="paragraph" w:styleId="Index4">
    <w:name w:val="index 4"/>
    <w:basedOn w:val="Normal"/>
    <w:next w:val="Normal"/>
    <w:autoRedefine/>
    <w:rsid w:val="005418A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81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DE69C-5F75-4315-89C2-671260AA9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91</TotalTime>
  <Pages>6</Pages>
  <Words>1502</Words>
  <Characters>8566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3</cp:revision>
  <cp:lastPrinted>2008-01-31T15:09:00Z</cp:lastPrinted>
  <dcterms:created xsi:type="dcterms:W3CDTF">2016-11-02T21:46:00Z</dcterms:created>
  <dcterms:modified xsi:type="dcterms:W3CDTF">2016-11-05T01:06:00Z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